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442" w:rsidRPr="00991442" w:rsidRDefault="00991442" w:rsidP="00DF3789">
      <w:pPr>
        <w:pStyle w:val="a9"/>
        <w:outlineLvl w:val="0"/>
        <w:rPr>
          <w:color w:val="000000"/>
          <w:sz w:val="22"/>
          <w:szCs w:val="22"/>
        </w:rPr>
      </w:pPr>
      <w:bookmarkStart w:id="0" w:name="_GoBack"/>
      <w:bookmarkEnd w:id="0"/>
    </w:p>
    <w:p w:rsidR="004D303E" w:rsidRPr="0070553F" w:rsidRDefault="004D303E" w:rsidP="00814D34">
      <w:pPr>
        <w:widowControl w:val="0"/>
        <w:autoSpaceDE w:val="0"/>
        <w:autoSpaceDN w:val="0"/>
        <w:adjustRightInd w:val="0"/>
        <w:jc w:val="both"/>
        <w:rPr>
          <w:rFonts w:ascii="Times New Roman CYR" w:hAnsi="Times New Roman CYR" w:cs="Times New Roman CYR"/>
          <w:b/>
          <w:bCs/>
        </w:rPr>
      </w:pPr>
    </w:p>
    <w:p w:rsidR="004D303E" w:rsidRPr="0070553F" w:rsidRDefault="004D303E" w:rsidP="00814D34">
      <w:pPr>
        <w:widowControl w:val="0"/>
        <w:autoSpaceDE w:val="0"/>
        <w:autoSpaceDN w:val="0"/>
        <w:adjustRightInd w:val="0"/>
        <w:jc w:val="center"/>
        <w:rPr>
          <w:rFonts w:ascii="Times New Roman CYR" w:hAnsi="Times New Roman CYR" w:cs="Times New Roman CYR"/>
          <w:b/>
          <w:bCs/>
        </w:rPr>
      </w:pPr>
      <w:r w:rsidRPr="0070553F">
        <w:rPr>
          <w:rFonts w:ascii="Times New Roman CYR" w:hAnsi="Times New Roman CYR" w:cs="Times New Roman CYR"/>
          <w:b/>
          <w:bCs/>
        </w:rPr>
        <w:t>ПОЯСНЮВАЛЬНА ЗАПИСКА</w:t>
      </w:r>
    </w:p>
    <w:p w:rsidR="004D303E" w:rsidRPr="0070553F" w:rsidRDefault="004D303E" w:rsidP="00814D34">
      <w:pPr>
        <w:widowControl w:val="0"/>
        <w:autoSpaceDE w:val="0"/>
        <w:autoSpaceDN w:val="0"/>
        <w:adjustRightInd w:val="0"/>
        <w:jc w:val="center"/>
        <w:rPr>
          <w:rFonts w:ascii="Times New Roman CYR" w:hAnsi="Times New Roman CYR" w:cs="Times New Roman CYR"/>
          <w:b/>
          <w:bCs/>
        </w:rPr>
      </w:pPr>
      <w:r w:rsidRPr="0070553F">
        <w:rPr>
          <w:rFonts w:ascii="Times New Roman CYR" w:hAnsi="Times New Roman CYR" w:cs="Times New Roman CYR"/>
          <w:b/>
          <w:bCs/>
        </w:rPr>
        <w:t xml:space="preserve">до звіту про виконання бюджету </w:t>
      </w:r>
      <w:r>
        <w:rPr>
          <w:rFonts w:ascii="Times New Roman CYR" w:hAnsi="Times New Roman CYR" w:cs="Times New Roman CYR"/>
          <w:b/>
          <w:bCs/>
        </w:rPr>
        <w:t>Дунаєвецької міської ради за 2020</w:t>
      </w:r>
      <w:r w:rsidRPr="0070553F">
        <w:rPr>
          <w:rFonts w:ascii="Times New Roman CYR" w:hAnsi="Times New Roman CYR" w:cs="Times New Roman CYR"/>
          <w:b/>
          <w:bCs/>
        </w:rPr>
        <w:t xml:space="preserve"> рік.</w:t>
      </w:r>
    </w:p>
    <w:p w:rsidR="004D303E" w:rsidRPr="0070553F" w:rsidRDefault="004D303E" w:rsidP="00814D34">
      <w:pPr>
        <w:widowControl w:val="0"/>
        <w:autoSpaceDE w:val="0"/>
        <w:autoSpaceDN w:val="0"/>
        <w:adjustRightInd w:val="0"/>
        <w:jc w:val="both"/>
        <w:rPr>
          <w:rFonts w:ascii="Times New Roman CYR" w:hAnsi="Times New Roman CYR" w:cs="Times New Roman CYR"/>
          <w:b/>
          <w:bCs/>
          <w:u w:val="single"/>
        </w:rPr>
      </w:pPr>
    </w:p>
    <w:p w:rsidR="004D303E" w:rsidRPr="0070553F" w:rsidRDefault="00CD5552" w:rsidP="00814D34">
      <w:pPr>
        <w:widowControl w:val="0"/>
        <w:autoSpaceDE w:val="0"/>
        <w:autoSpaceDN w:val="0"/>
        <w:adjustRightInd w:val="0"/>
        <w:jc w:val="center"/>
        <w:rPr>
          <w:rFonts w:ascii="Times New Roman CYR" w:hAnsi="Times New Roman CYR" w:cs="Times New Roman CYR"/>
          <w:b/>
          <w:bCs/>
          <w:u w:val="single"/>
        </w:rPr>
      </w:pPr>
      <w:r>
        <w:rPr>
          <w:rFonts w:ascii="Times New Roman CYR" w:hAnsi="Times New Roman CYR" w:cs="Times New Roman CYR"/>
          <w:b/>
          <w:bCs/>
          <w:u w:val="single"/>
        </w:rPr>
        <w:t xml:space="preserve">І. </w:t>
      </w:r>
      <w:r w:rsidR="004D303E" w:rsidRPr="0070553F">
        <w:rPr>
          <w:rFonts w:ascii="Times New Roman CYR" w:hAnsi="Times New Roman CYR" w:cs="Times New Roman CYR"/>
          <w:b/>
          <w:bCs/>
          <w:u w:val="single"/>
        </w:rPr>
        <w:t>Загальна характеристика  виконання  бюджету</w:t>
      </w:r>
    </w:p>
    <w:p w:rsidR="004D303E" w:rsidRPr="0070553F" w:rsidRDefault="004D303E" w:rsidP="00814D34">
      <w:pPr>
        <w:widowControl w:val="0"/>
        <w:autoSpaceDE w:val="0"/>
        <w:autoSpaceDN w:val="0"/>
        <w:adjustRightInd w:val="0"/>
        <w:jc w:val="both"/>
        <w:rPr>
          <w:rFonts w:ascii="Times New Roman CYR" w:hAnsi="Times New Roman CYR" w:cs="Times New Roman CYR"/>
          <w:b/>
          <w:bCs/>
          <w:u w:val="single"/>
        </w:rPr>
      </w:pPr>
    </w:p>
    <w:p w:rsidR="004D303E" w:rsidRPr="00092ACF" w:rsidRDefault="004D303E" w:rsidP="00991442">
      <w:pPr>
        <w:pStyle w:val="a5"/>
        <w:spacing w:line="276" w:lineRule="auto"/>
        <w:ind w:firstLine="567"/>
        <w:contextualSpacing/>
        <w:jc w:val="both"/>
        <w:rPr>
          <w:szCs w:val="28"/>
          <w:lang w:val="uk-UA"/>
        </w:rPr>
      </w:pPr>
      <w:r w:rsidRPr="00F87676">
        <w:rPr>
          <w:szCs w:val="28"/>
          <w:lang w:val="uk-UA"/>
        </w:rPr>
        <w:t>Міський бюджет на 2020 рік затверджений рішенням 63 (позачергової) сесії міської ради від 20.12.2019р. № 5-63/2019., згідно якого доходи та видатки міського бюджету визначені в сумі 233</w:t>
      </w:r>
      <w:r w:rsidRPr="008A139C">
        <w:rPr>
          <w:szCs w:val="28"/>
        </w:rPr>
        <w:t> </w:t>
      </w:r>
      <w:r w:rsidRPr="00F87676">
        <w:rPr>
          <w:szCs w:val="28"/>
          <w:lang w:val="uk-UA"/>
        </w:rPr>
        <w:t>634,1 тис.грн. в тому числі загальний фонд -  228</w:t>
      </w:r>
      <w:r w:rsidRPr="008A139C">
        <w:rPr>
          <w:szCs w:val="28"/>
        </w:rPr>
        <w:t> </w:t>
      </w:r>
      <w:r w:rsidRPr="00F87676">
        <w:rPr>
          <w:szCs w:val="28"/>
          <w:lang w:val="uk-UA"/>
        </w:rPr>
        <w:t>418,2 тис.грн., спеціальний фонд -   5</w:t>
      </w:r>
      <w:r w:rsidRPr="008A139C">
        <w:rPr>
          <w:szCs w:val="28"/>
        </w:rPr>
        <w:t> </w:t>
      </w:r>
      <w:r w:rsidRPr="00F87676">
        <w:rPr>
          <w:szCs w:val="28"/>
          <w:lang w:val="uk-UA"/>
        </w:rPr>
        <w:t xml:space="preserve">215,9 тис.грн.  </w:t>
      </w:r>
    </w:p>
    <w:p w:rsidR="004D303E" w:rsidRPr="00931C60" w:rsidRDefault="004D303E" w:rsidP="00991442">
      <w:pPr>
        <w:widowControl w:val="0"/>
        <w:tabs>
          <w:tab w:val="left" w:pos="345"/>
          <w:tab w:val="left" w:pos="1350"/>
          <w:tab w:val="right" w:pos="8267"/>
          <w:tab w:val="right" w:pos="9404"/>
          <w:tab w:val="right" w:pos="10710"/>
        </w:tabs>
        <w:autoSpaceDE w:val="0"/>
        <w:autoSpaceDN w:val="0"/>
        <w:adjustRightInd w:val="0"/>
        <w:spacing w:before="18" w:line="276" w:lineRule="auto"/>
        <w:ind w:firstLine="709"/>
        <w:jc w:val="both"/>
      </w:pPr>
      <w:r w:rsidRPr="00931C60">
        <w:t>Доходи та видатки міського бюджету протягом року збільшені  на  12 094,0 тис.грн., в тому числі:</w:t>
      </w:r>
    </w:p>
    <w:p w:rsidR="004D303E" w:rsidRDefault="004D303E" w:rsidP="00991442">
      <w:pPr>
        <w:widowControl w:val="0"/>
        <w:numPr>
          <w:ilvl w:val="0"/>
          <w:numId w:val="17"/>
        </w:numPr>
        <w:tabs>
          <w:tab w:val="left" w:pos="284"/>
          <w:tab w:val="right" w:pos="8267"/>
          <w:tab w:val="right" w:pos="9404"/>
          <w:tab w:val="right" w:pos="10710"/>
        </w:tabs>
        <w:autoSpaceDE w:val="0"/>
        <w:autoSpaceDN w:val="0"/>
        <w:adjustRightInd w:val="0"/>
        <w:spacing w:before="18" w:line="276" w:lineRule="auto"/>
        <w:ind w:left="284" w:hanging="284"/>
        <w:jc w:val="both"/>
        <w:rPr>
          <w:bCs/>
        </w:rPr>
      </w:pPr>
      <w:r w:rsidRPr="00303CC5">
        <w:rPr>
          <w:bCs/>
        </w:rPr>
        <w:t>за рахунок перевиконання власних доходів відповідно до статті 78 Бюджетного кодексу України  - 4 918,9 тис.грн., з них  доходи загального фонду – 3 943,0 тис.грн., спеціального фонду – 975,9 тис.грн.;</w:t>
      </w:r>
    </w:p>
    <w:p w:rsidR="004D303E" w:rsidRPr="00303CC5" w:rsidRDefault="004D303E" w:rsidP="00991442">
      <w:pPr>
        <w:widowControl w:val="0"/>
        <w:numPr>
          <w:ilvl w:val="0"/>
          <w:numId w:val="17"/>
        </w:numPr>
        <w:tabs>
          <w:tab w:val="left" w:pos="284"/>
          <w:tab w:val="right" w:pos="8267"/>
          <w:tab w:val="right" w:pos="9404"/>
          <w:tab w:val="right" w:pos="10710"/>
        </w:tabs>
        <w:autoSpaceDE w:val="0"/>
        <w:autoSpaceDN w:val="0"/>
        <w:adjustRightInd w:val="0"/>
        <w:spacing w:before="18" w:line="276" w:lineRule="auto"/>
        <w:ind w:left="284" w:hanging="284"/>
        <w:jc w:val="both"/>
        <w:rPr>
          <w:bCs/>
        </w:rPr>
      </w:pPr>
      <w:r>
        <w:rPr>
          <w:bCs/>
        </w:rPr>
        <w:t>на суму отриманої з державного бюджету освітньої субвенції – 2 270,2 тис.грн.</w:t>
      </w:r>
    </w:p>
    <w:p w:rsidR="004D303E" w:rsidRPr="0046391D" w:rsidRDefault="004D303E" w:rsidP="00991442">
      <w:pPr>
        <w:widowControl w:val="0"/>
        <w:numPr>
          <w:ilvl w:val="0"/>
          <w:numId w:val="17"/>
        </w:numPr>
        <w:tabs>
          <w:tab w:val="left" w:pos="284"/>
          <w:tab w:val="right" w:pos="8267"/>
          <w:tab w:val="right" w:pos="9404"/>
          <w:tab w:val="right" w:pos="10710"/>
        </w:tabs>
        <w:autoSpaceDE w:val="0"/>
        <w:autoSpaceDN w:val="0"/>
        <w:adjustRightInd w:val="0"/>
        <w:spacing w:before="18" w:line="276" w:lineRule="auto"/>
        <w:ind w:left="284" w:hanging="284"/>
        <w:jc w:val="both"/>
        <w:rPr>
          <w:color w:val="FF0000"/>
        </w:rPr>
      </w:pPr>
      <w:r w:rsidRPr="00303CC5">
        <w:t xml:space="preserve"> на суми отриманих внутрішніх міжбюджетних трансфертів – </w:t>
      </w:r>
      <w:r>
        <w:t>4 904,9</w:t>
      </w:r>
      <w:r w:rsidRPr="00303CC5">
        <w:t xml:space="preserve"> тис.грн., з них </w:t>
      </w:r>
      <w:r w:rsidRPr="00303CC5">
        <w:rPr>
          <w:bCs/>
        </w:rPr>
        <w:t>с</w:t>
      </w:r>
      <w:r w:rsidRPr="00303CC5">
        <w:rPr>
          <w:bCs/>
          <w:color w:val="000000"/>
        </w:rPr>
        <w:t xml:space="preserve">убвенція з </w:t>
      </w:r>
      <w:r>
        <w:rPr>
          <w:bCs/>
          <w:color w:val="000000"/>
        </w:rPr>
        <w:t>обласного</w:t>
      </w:r>
      <w:r w:rsidRPr="00303CC5">
        <w:rPr>
          <w:bCs/>
          <w:color w:val="000000"/>
        </w:rPr>
        <w:t xml:space="preserve"> бюджету за рахунок залишку коштів освітньої субвенції, що утворився на початок бюджетного періоду</w:t>
      </w:r>
      <w:r>
        <w:rPr>
          <w:color w:val="FF0000"/>
        </w:rPr>
        <w:t xml:space="preserve"> </w:t>
      </w:r>
      <w:r w:rsidRPr="00931C60">
        <w:t>– 309,2 тис.грн.,</w:t>
      </w:r>
      <w:r>
        <w:rPr>
          <w:color w:val="FF0000"/>
        </w:rPr>
        <w:t xml:space="preserve"> </w:t>
      </w:r>
      <w:r w:rsidRPr="00303CC5">
        <w:rPr>
          <w:color w:val="FF0000"/>
        </w:rPr>
        <w:t xml:space="preserve"> </w:t>
      </w:r>
      <w:r w:rsidRPr="00303CC5">
        <w:rPr>
          <w:bCs/>
          <w:color w:val="000000"/>
        </w:rPr>
        <w:t xml:space="preserve">субвенція з </w:t>
      </w:r>
      <w:r>
        <w:rPr>
          <w:bCs/>
          <w:color w:val="000000"/>
        </w:rPr>
        <w:t>обласного</w:t>
      </w:r>
      <w:r w:rsidRPr="00303CC5">
        <w:rPr>
          <w:bCs/>
          <w:color w:val="000000"/>
        </w:rPr>
        <w:t xml:space="preserve"> бюджету на надання державної підтримки особам з особливими освітніми потребами за рахунок відповідної субвенції з державного бюджету</w:t>
      </w:r>
      <w:r w:rsidRPr="00303CC5">
        <w:rPr>
          <w:color w:val="FF0000"/>
        </w:rPr>
        <w:t xml:space="preserve"> </w:t>
      </w:r>
      <w:r w:rsidRPr="00303CC5">
        <w:t>– 16,8 тис.грн.,</w:t>
      </w:r>
      <w:r>
        <w:rPr>
          <w:color w:val="FF0000"/>
        </w:rPr>
        <w:t xml:space="preserve"> </w:t>
      </w:r>
      <w:r w:rsidRPr="00303CC5">
        <w:rPr>
          <w:bCs/>
        </w:rPr>
        <w:t>субвенція з обласного бюджету на забезпечення якісної, сучасної та доступної загальної середньої освіти «Нова українська школа» за рахунок відповідної субвенції з державного бюджету</w:t>
      </w:r>
      <w:r w:rsidRPr="00303CC5">
        <w:t xml:space="preserve"> – 1 835,7 тис.грн.,</w:t>
      </w:r>
      <w:r>
        <w:t xml:space="preserve"> </w:t>
      </w:r>
      <w:r w:rsidRPr="00931C60">
        <w:rPr>
          <w:bCs/>
          <w:color w:val="000000"/>
        </w:rPr>
        <w:t>субвенція з обласного бюджету на проведення виборів депутатів</w:t>
      </w:r>
      <w:r w:rsidRPr="00931C60">
        <w:t xml:space="preserve"> </w:t>
      </w:r>
      <w:r w:rsidRPr="00931C60">
        <w:rPr>
          <w:bCs/>
          <w:color w:val="000000"/>
        </w:rPr>
        <w:t>місцевих рад та сільських, селищних, міських голів, за рахунок відповідної субвенції з державного бюджету</w:t>
      </w:r>
      <w:r w:rsidRPr="0046391D">
        <w:t xml:space="preserve"> </w:t>
      </w:r>
      <w:r>
        <w:t xml:space="preserve">– 2 058,6 тис.грн., </w:t>
      </w:r>
      <w:r w:rsidRPr="0046391D">
        <w:t>інші субвенції з Дунаєвецького і Смотрицького селищних та Маківського сільського бюджетів -   684,6</w:t>
      </w:r>
      <w:r>
        <w:t xml:space="preserve"> тис.грн.</w:t>
      </w:r>
      <w:r w:rsidRPr="0046391D">
        <w:rPr>
          <w:color w:val="FF0000"/>
        </w:rPr>
        <w:t xml:space="preserve"> </w:t>
      </w:r>
    </w:p>
    <w:p w:rsidR="004D303E" w:rsidRDefault="004D303E" w:rsidP="00991442">
      <w:pPr>
        <w:widowControl w:val="0"/>
        <w:tabs>
          <w:tab w:val="left" w:pos="284"/>
          <w:tab w:val="right" w:pos="8267"/>
          <w:tab w:val="right" w:pos="9404"/>
          <w:tab w:val="right" w:pos="10710"/>
        </w:tabs>
        <w:autoSpaceDE w:val="0"/>
        <w:autoSpaceDN w:val="0"/>
        <w:adjustRightInd w:val="0"/>
        <w:spacing w:before="18" w:line="276" w:lineRule="auto"/>
        <w:ind w:left="284"/>
        <w:jc w:val="both"/>
        <w:rPr>
          <w:color w:val="FF0000"/>
        </w:rPr>
      </w:pPr>
    </w:p>
    <w:p w:rsidR="004D303E" w:rsidRPr="009109A1" w:rsidRDefault="004D303E" w:rsidP="00991442">
      <w:pPr>
        <w:widowControl w:val="0"/>
        <w:tabs>
          <w:tab w:val="right" w:pos="8267"/>
          <w:tab w:val="right" w:pos="12616"/>
          <w:tab w:val="right" w:pos="16727"/>
        </w:tabs>
        <w:autoSpaceDE w:val="0"/>
        <w:autoSpaceDN w:val="0"/>
        <w:adjustRightInd w:val="0"/>
        <w:spacing w:before="18" w:line="276" w:lineRule="auto"/>
        <w:ind w:firstLine="567"/>
        <w:jc w:val="both"/>
      </w:pPr>
      <w:r>
        <w:rPr>
          <w:color w:val="FF0000"/>
        </w:rPr>
        <w:tab/>
      </w:r>
      <w:r w:rsidRPr="009109A1">
        <w:t>Крім того план по видатках збільшено на 16 122,1 тис.грн. за рахунок вільних лишків, які утворилися в міському бюджеті станом на 01.01.2020 року.</w:t>
      </w:r>
    </w:p>
    <w:p w:rsidR="004D303E" w:rsidRPr="00847334" w:rsidRDefault="004D303E" w:rsidP="00991442">
      <w:pPr>
        <w:pStyle w:val="a5"/>
        <w:spacing w:line="276" w:lineRule="auto"/>
        <w:ind w:left="1080"/>
        <w:rPr>
          <w:color w:val="FF0000"/>
          <w:lang w:val="uk-UA"/>
        </w:rPr>
      </w:pPr>
    </w:p>
    <w:p w:rsidR="004D303E" w:rsidRPr="009109A1" w:rsidRDefault="004D303E" w:rsidP="00991442">
      <w:pPr>
        <w:pStyle w:val="a5"/>
        <w:spacing w:line="276" w:lineRule="auto"/>
        <w:ind w:firstLine="567"/>
        <w:contextualSpacing/>
        <w:jc w:val="both"/>
        <w:rPr>
          <w:lang w:val="uk-UA"/>
        </w:rPr>
      </w:pPr>
      <w:r w:rsidRPr="009109A1">
        <w:rPr>
          <w:lang w:val="uk-UA"/>
        </w:rPr>
        <w:t>Враховуючи вищезазначені зміни, річний план доходів становить  245 728,1 тис.грн. в т.ч. загальний фонд – 239 227,1 тис.грн., спеціальний фонд – 6 501,0 тис.грн. Затверджений уточнений план по видатках становить 261 850,2 тис.грн., в т.ч. загальний фонд – 242 256,5 тис.грн., спеціальний фонд – 19 593,8  тис.грн.</w:t>
      </w:r>
    </w:p>
    <w:p w:rsidR="004D303E" w:rsidRPr="00332750" w:rsidRDefault="004D303E" w:rsidP="00991442">
      <w:pPr>
        <w:widowControl w:val="0"/>
        <w:tabs>
          <w:tab w:val="num" w:pos="720"/>
        </w:tabs>
        <w:autoSpaceDE w:val="0"/>
        <w:autoSpaceDN w:val="0"/>
        <w:adjustRightInd w:val="0"/>
        <w:spacing w:line="276" w:lineRule="auto"/>
        <w:ind w:firstLine="709"/>
        <w:jc w:val="both"/>
      </w:pPr>
      <w:r w:rsidRPr="00993A8B">
        <w:t>За  2020 рік до загального фонду бюджету Дунаєвецької міської ради  надійшло  243 020,0 тис.грн. доходів - це 101,6% або +3 792,9 тис.грн. до уточненого річного плану.</w:t>
      </w:r>
      <w:r w:rsidRPr="00847334">
        <w:rPr>
          <w:color w:val="FF0000"/>
        </w:rPr>
        <w:t xml:space="preserve"> </w:t>
      </w:r>
      <w:r w:rsidRPr="00332750">
        <w:t xml:space="preserve">Доходів спеціального фонду разом із трансфертами  отримано 6 331,1 тис.грн. або 97,4%  до уточнених  річних призначень. </w:t>
      </w:r>
    </w:p>
    <w:p w:rsidR="004D303E" w:rsidRPr="00847334" w:rsidRDefault="004D303E" w:rsidP="00991442">
      <w:pPr>
        <w:widowControl w:val="0"/>
        <w:tabs>
          <w:tab w:val="num" w:pos="720"/>
        </w:tabs>
        <w:autoSpaceDE w:val="0"/>
        <w:autoSpaceDN w:val="0"/>
        <w:adjustRightInd w:val="0"/>
        <w:spacing w:line="276" w:lineRule="auto"/>
        <w:ind w:firstLine="709"/>
        <w:jc w:val="both"/>
        <w:rPr>
          <w:color w:val="FF0000"/>
        </w:rPr>
      </w:pPr>
    </w:p>
    <w:p w:rsidR="004D303E" w:rsidRPr="00847334" w:rsidRDefault="004D303E" w:rsidP="00991442">
      <w:pPr>
        <w:widowControl w:val="0"/>
        <w:autoSpaceDE w:val="0"/>
        <w:autoSpaceDN w:val="0"/>
        <w:adjustRightInd w:val="0"/>
        <w:spacing w:line="276" w:lineRule="auto"/>
        <w:ind w:firstLine="708"/>
        <w:jc w:val="both"/>
        <w:rPr>
          <w:color w:val="FF0000"/>
        </w:rPr>
      </w:pPr>
      <w:r w:rsidRPr="005B3FAD">
        <w:t>Видаткова частина загального фонду міського бюджету виконана на 95,5%  до уточнених річних призначень: план – 242 256,5 тис.грн.,  касові видатки -  231 349,9 тис.грн..</w:t>
      </w:r>
      <w:r>
        <w:rPr>
          <w:color w:val="FF0000"/>
        </w:rPr>
        <w:t xml:space="preserve"> </w:t>
      </w:r>
    </w:p>
    <w:p w:rsidR="004D303E" w:rsidRPr="00847334" w:rsidRDefault="004D303E" w:rsidP="00991442">
      <w:pPr>
        <w:widowControl w:val="0"/>
        <w:autoSpaceDE w:val="0"/>
        <w:autoSpaceDN w:val="0"/>
        <w:adjustRightInd w:val="0"/>
        <w:spacing w:line="276" w:lineRule="auto"/>
        <w:ind w:firstLine="567"/>
        <w:jc w:val="both"/>
        <w:rPr>
          <w:color w:val="FF0000"/>
        </w:rPr>
      </w:pPr>
    </w:p>
    <w:p w:rsidR="004D303E" w:rsidRDefault="004D303E" w:rsidP="00991442">
      <w:pPr>
        <w:tabs>
          <w:tab w:val="left" w:pos="0"/>
        </w:tabs>
        <w:spacing w:line="276" w:lineRule="auto"/>
        <w:jc w:val="both"/>
      </w:pPr>
      <w:r w:rsidRPr="00847334">
        <w:rPr>
          <w:color w:val="FF0000"/>
        </w:rPr>
        <w:lastRenderedPageBreak/>
        <w:tab/>
      </w:r>
      <w:r w:rsidRPr="005B3FAD">
        <w:t>В першочерговому порядку проводилося фінансування захищених видатків бюджету:</w:t>
      </w:r>
      <w:r w:rsidRPr="00847334">
        <w:rPr>
          <w:color w:val="FF0000"/>
        </w:rPr>
        <w:t xml:space="preserve"> </w:t>
      </w:r>
      <w:r w:rsidRPr="00CB01C8">
        <w:t>на заробітну плату з нарахуваннями спрямовано  169 751,7 тис.грн., оплату комунальних послуг та енергоносіїв – 12 573,1 тис.грн., продукти харчування – 2,7637,0 тис.грн., інші виплати населенню (допомоги, стипендії) – 2 045,0 тис.грн. і т.д.  Заробітна плата виплачена повністю, спожиті енергоносії оплачені в повному обсязі.</w:t>
      </w:r>
    </w:p>
    <w:p w:rsidR="00C54B5F" w:rsidRPr="00092ACF" w:rsidRDefault="00C54B5F" w:rsidP="00991442">
      <w:pPr>
        <w:tabs>
          <w:tab w:val="left" w:pos="0"/>
        </w:tabs>
        <w:spacing w:line="276" w:lineRule="auto"/>
        <w:jc w:val="both"/>
      </w:pPr>
    </w:p>
    <w:p w:rsidR="004D303E" w:rsidRPr="00C54B5F" w:rsidRDefault="004D303E" w:rsidP="00C54B5F">
      <w:pPr>
        <w:ind w:firstLine="708"/>
        <w:jc w:val="both"/>
      </w:pPr>
      <w:r>
        <w:t>Станом на 01.01.2021</w:t>
      </w:r>
      <w:r w:rsidRPr="00092ACF">
        <w:t xml:space="preserve"> року заборгованість по захищених  видатках відсутня.</w:t>
      </w:r>
    </w:p>
    <w:p w:rsidR="004D303E" w:rsidRPr="00092ACF" w:rsidRDefault="004D303E" w:rsidP="004C6DF6">
      <w:pPr>
        <w:ind w:firstLine="567"/>
        <w:jc w:val="both"/>
        <w:rPr>
          <w:lang w:eastAsia="en-US"/>
        </w:rPr>
      </w:pPr>
    </w:p>
    <w:p w:rsidR="004D303E" w:rsidRPr="00092ACF" w:rsidRDefault="00CD5552" w:rsidP="00AB4403">
      <w:pPr>
        <w:tabs>
          <w:tab w:val="left" w:pos="851"/>
        </w:tabs>
        <w:spacing w:line="276" w:lineRule="auto"/>
        <w:ind w:firstLine="709"/>
        <w:jc w:val="center"/>
        <w:rPr>
          <w:b/>
          <w:bCs/>
          <w:u w:val="single"/>
        </w:rPr>
      </w:pPr>
      <w:r>
        <w:rPr>
          <w:b/>
          <w:bCs/>
          <w:u w:val="single"/>
        </w:rPr>
        <w:t xml:space="preserve">ІІ. </w:t>
      </w:r>
      <w:r w:rsidR="004D303E" w:rsidRPr="00092ACF">
        <w:rPr>
          <w:b/>
          <w:bCs/>
          <w:u w:val="single"/>
        </w:rPr>
        <w:t>Підсумки виконання дохідної частини міського бюджету.</w:t>
      </w:r>
    </w:p>
    <w:p w:rsidR="004D303E" w:rsidRPr="00092ACF" w:rsidRDefault="004D303E" w:rsidP="00AB4403">
      <w:pPr>
        <w:spacing w:line="276" w:lineRule="auto"/>
        <w:jc w:val="both"/>
        <w:rPr>
          <w:b/>
          <w:bCs/>
        </w:rPr>
      </w:pPr>
    </w:p>
    <w:p w:rsidR="004D303E" w:rsidRPr="00E6214A" w:rsidRDefault="004D303E" w:rsidP="00661B23">
      <w:pPr>
        <w:spacing w:after="120" w:line="276" w:lineRule="auto"/>
        <w:ind w:firstLine="567"/>
        <w:jc w:val="both"/>
      </w:pPr>
      <w:r w:rsidRPr="00E6214A">
        <w:rPr>
          <w:lang w:eastAsia="ru-RU"/>
        </w:rPr>
        <w:t>Уточнений план дохідної частини бюджету Дунаєвецької міської ради на 2020 рік складає</w:t>
      </w:r>
      <w:r w:rsidRPr="00FF6A43">
        <w:rPr>
          <w:color w:val="FF0000"/>
          <w:lang w:eastAsia="ru-RU"/>
        </w:rPr>
        <w:t xml:space="preserve">  </w:t>
      </w:r>
      <w:r w:rsidRPr="009109A1">
        <w:t>245 728,1 тис.грн. в т.ч. загальний фонд – 239 227,1 тис.грн., спеціальний фонд – 6 501,0 тис.грн.</w:t>
      </w:r>
      <w:r>
        <w:t xml:space="preserve"> </w:t>
      </w:r>
      <w:r w:rsidRPr="00E6214A">
        <w:t xml:space="preserve">За  2020 рік до загального фонду міського бюджету надійшло  243 020,0 тис.грн. доходів - це 101,6% або +3 792,9 тис.грн. до уточненого річного плану. </w:t>
      </w:r>
    </w:p>
    <w:p w:rsidR="004D303E" w:rsidRPr="00FF6A43" w:rsidRDefault="004D303E" w:rsidP="00BF3898">
      <w:pPr>
        <w:widowControl w:val="0"/>
        <w:tabs>
          <w:tab w:val="num" w:pos="720"/>
        </w:tabs>
        <w:autoSpaceDE w:val="0"/>
        <w:autoSpaceDN w:val="0"/>
        <w:adjustRightInd w:val="0"/>
        <w:spacing w:line="276" w:lineRule="auto"/>
        <w:ind w:firstLine="709"/>
        <w:jc w:val="both"/>
        <w:rPr>
          <w:color w:val="FF0000"/>
        </w:rPr>
      </w:pPr>
    </w:p>
    <w:p w:rsidR="004D303E" w:rsidRPr="003933EE" w:rsidRDefault="004D303E" w:rsidP="00AB4403">
      <w:pPr>
        <w:spacing w:after="120" w:line="276" w:lineRule="auto"/>
        <w:ind w:firstLine="567"/>
        <w:jc w:val="both"/>
        <w:rPr>
          <w:lang w:eastAsia="ru-RU"/>
        </w:rPr>
      </w:pPr>
      <w:r w:rsidRPr="003933EE">
        <w:rPr>
          <w:lang w:eastAsia="ru-RU"/>
        </w:rPr>
        <w:t xml:space="preserve"> </w:t>
      </w:r>
      <w:r w:rsidRPr="004D2AA9">
        <w:rPr>
          <w:b/>
          <w:i/>
          <w:lang w:eastAsia="ru-RU"/>
        </w:rPr>
        <w:t>Міжбюджетних трансфертів</w:t>
      </w:r>
      <w:r w:rsidRPr="003933EE">
        <w:rPr>
          <w:lang w:eastAsia="ru-RU"/>
        </w:rPr>
        <w:t xml:space="preserve"> </w:t>
      </w:r>
      <w:r w:rsidRPr="004D2AA9">
        <w:rPr>
          <w:b/>
          <w:i/>
          <w:lang w:eastAsia="ru-RU"/>
        </w:rPr>
        <w:t>загального фонду</w:t>
      </w:r>
      <w:r>
        <w:rPr>
          <w:lang w:eastAsia="ru-RU"/>
        </w:rPr>
        <w:t xml:space="preserve"> </w:t>
      </w:r>
      <w:r w:rsidRPr="003933EE">
        <w:rPr>
          <w:lang w:eastAsia="ru-RU"/>
        </w:rPr>
        <w:t xml:space="preserve">отримано </w:t>
      </w:r>
      <w:r w:rsidRPr="00C1729C">
        <w:rPr>
          <w:b/>
          <w:lang w:eastAsia="ru-RU"/>
        </w:rPr>
        <w:t>114 538,6 тис.грн.,</w:t>
      </w:r>
      <w:r>
        <w:rPr>
          <w:b/>
          <w:lang w:eastAsia="ru-RU"/>
        </w:rPr>
        <w:t xml:space="preserve"> </w:t>
      </w:r>
      <w:r w:rsidRPr="003933EE">
        <w:rPr>
          <w:lang w:eastAsia="ru-RU"/>
        </w:rPr>
        <w:t>з них:</w:t>
      </w:r>
    </w:p>
    <w:p w:rsidR="004D303E" w:rsidRPr="003933EE" w:rsidRDefault="004D303E" w:rsidP="00BA2827">
      <w:pPr>
        <w:widowControl w:val="0"/>
        <w:numPr>
          <w:ilvl w:val="0"/>
          <w:numId w:val="2"/>
        </w:numPr>
        <w:tabs>
          <w:tab w:val="clear" w:pos="1710"/>
          <w:tab w:val="num" w:pos="567"/>
        </w:tabs>
        <w:autoSpaceDE w:val="0"/>
        <w:autoSpaceDN w:val="0"/>
        <w:adjustRightInd w:val="0"/>
        <w:spacing w:line="276" w:lineRule="auto"/>
        <w:ind w:left="0" w:firstLine="567"/>
        <w:jc w:val="both"/>
        <w:rPr>
          <w:rFonts w:ascii="Times New Roman CYR" w:hAnsi="Times New Roman CYR" w:cs="Times New Roman CYR"/>
          <w:lang w:val="ru-RU" w:eastAsia="ru-RU"/>
        </w:rPr>
      </w:pPr>
      <w:r w:rsidRPr="003933EE">
        <w:rPr>
          <w:rFonts w:ascii="Times New Roman CYR" w:hAnsi="Times New Roman CYR" w:cs="Times New Roman CYR"/>
          <w:b/>
          <w:bCs/>
          <w:lang w:eastAsia="ru-RU"/>
        </w:rPr>
        <w:t>Базова дотація</w:t>
      </w:r>
      <w:r w:rsidRPr="003933EE">
        <w:rPr>
          <w:rFonts w:ascii="Times New Roman CYR" w:hAnsi="Times New Roman CYR" w:cs="Times New Roman CYR"/>
          <w:lang w:eastAsia="ru-RU"/>
        </w:rPr>
        <w:t xml:space="preserve"> (41020100) – </w:t>
      </w:r>
      <w:r w:rsidRPr="003933EE">
        <w:rPr>
          <w:rFonts w:ascii="Times New Roman CYR" w:hAnsi="Times New Roman CYR" w:cs="Times New Roman CYR"/>
          <w:b/>
          <w:bCs/>
          <w:lang w:eastAsia="ru-RU"/>
        </w:rPr>
        <w:t>24 142,7 тис.грн.</w:t>
      </w:r>
    </w:p>
    <w:p w:rsidR="004D303E" w:rsidRPr="003933EE" w:rsidRDefault="004D303E" w:rsidP="00BA2827">
      <w:pPr>
        <w:numPr>
          <w:ilvl w:val="0"/>
          <w:numId w:val="2"/>
        </w:numPr>
        <w:tabs>
          <w:tab w:val="clear" w:pos="1710"/>
          <w:tab w:val="num" w:pos="567"/>
        </w:tabs>
        <w:spacing w:line="276" w:lineRule="auto"/>
        <w:ind w:left="0" w:firstLine="567"/>
        <w:jc w:val="both"/>
        <w:rPr>
          <w:lang w:eastAsia="ru-RU"/>
        </w:rPr>
      </w:pPr>
      <w:r w:rsidRPr="003933EE">
        <w:rPr>
          <w:rFonts w:ascii="Times New Roman CYR" w:hAnsi="Times New Roman CYR" w:cs="Times New Roman CYR"/>
          <w:b/>
          <w:bCs/>
          <w:lang w:eastAsia="ru-RU"/>
        </w:rPr>
        <w:t>Освітня субвенція</w:t>
      </w:r>
      <w:r w:rsidRPr="003933EE">
        <w:rPr>
          <w:rFonts w:ascii="Times New Roman CYR" w:hAnsi="Times New Roman CYR" w:cs="Times New Roman CYR"/>
          <w:lang w:eastAsia="ru-RU"/>
        </w:rPr>
        <w:t xml:space="preserve"> з державного бюджету місцевим бюджетам (41033900) – </w:t>
      </w:r>
      <w:r w:rsidRPr="003933EE">
        <w:rPr>
          <w:rFonts w:ascii="Times New Roman CYR" w:hAnsi="Times New Roman CYR" w:cs="Times New Roman CYR"/>
          <w:b/>
          <w:bCs/>
          <w:lang w:eastAsia="ru-RU"/>
        </w:rPr>
        <w:t>73 403,0 тис.грн</w:t>
      </w:r>
      <w:r w:rsidRPr="003933EE">
        <w:rPr>
          <w:rFonts w:ascii="Times New Roman CYR" w:hAnsi="Times New Roman CYR" w:cs="Times New Roman CYR"/>
          <w:lang w:eastAsia="ru-RU"/>
        </w:rPr>
        <w:t xml:space="preserve">; </w:t>
      </w:r>
    </w:p>
    <w:p w:rsidR="004D303E" w:rsidRDefault="004D303E" w:rsidP="00BA2827">
      <w:pPr>
        <w:widowControl w:val="0"/>
        <w:numPr>
          <w:ilvl w:val="0"/>
          <w:numId w:val="2"/>
        </w:numPr>
        <w:tabs>
          <w:tab w:val="clear" w:pos="1710"/>
          <w:tab w:val="num" w:pos="567"/>
        </w:tabs>
        <w:autoSpaceDE w:val="0"/>
        <w:autoSpaceDN w:val="0"/>
        <w:adjustRightInd w:val="0"/>
        <w:spacing w:line="276" w:lineRule="auto"/>
        <w:ind w:left="0" w:firstLine="567"/>
        <w:jc w:val="both"/>
        <w:rPr>
          <w:rFonts w:ascii="Times New Roman CYR" w:hAnsi="Times New Roman CYR" w:cs="Times New Roman CYR"/>
          <w:lang w:eastAsia="ru-RU"/>
        </w:rPr>
      </w:pPr>
      <w:r w:rsidRPr="003933EE">
        <w:rPr>
          <w:rFonts w:ascii="Times New Roman CYR" w:hAnsi="Times New Roman CYR" w:cs="Times New Roman CYR"/>
          <w:b/>
          <w:bCs/>
          <w:lang w:eastAsia="ru-RU"/>
        </w:rPr>
        <w:t>Медична субвенція</w:t>
      </w:r>
      <w:r w:rsidRPr="003933EE">
        <w:rPr>
          <w:rFonts w:ascii="Times New Roman CYR" w:hAnsi="Times New Roman CYR" w:cs="Times New Roman CYR"/>
          <w:lang w:eastAsia="ru-RU"/>
        </w:rPr>
        <w:t xml:space="preserve"> з державного бюджету місцевим бюджетам (41034200) – </w:t>
      </w:r>
      <w:r w:rsidRPr="003933EE">
        <w:rPr>
          <w:rFonts w:ascii="Times New Roman CYR" w:hAnsi="Times New Roman CYR" w:cs="Times New Roman CYR"/>
          <w:b/>
          <w:bCs/>
          <w:lang w:eastAsia="ru-RU"/>
        </w:rPr>
        <w:t>6 818,2</w:t>
      </w:r>
      <w:r w:rsidRPr="003933EE">
        <w:rPr>
          <w:rFonts w:ascii="Times New Roman CYR" w:hAnsi="Times New Roman CYR" w:cs="Times New Roman CYR"/>
          <w:lang w:eastAsia="ru-RU"/>
        </w:rPr>
        <w:t xml:space="preserve"> </w:t>
      </w:r>
      <w:r w:rsidRPr="003933EE">
        <w:rPr>
          <w:rFonts w:ascii="Times New Roman CYR" w:hAnsi="Times New Roman CYR" w:cs="Times New Roman CYR"/>
          <w:b/>
          <w:bCs/>
          <w:lang w:eastAsia="ru-RU"/>
        </w:rPr>
        <w:t>тис.грн.</w:t>
      </w:r>
      <w:r w:rsidRPr="003933EE">
        <w:rPr>
          <w:rFonts w:ascii="Times New Roman CYR" w:hAnsi="Times New Roman CYR" w:cs="Times New Roman CYR"/>
          <w:lang w:eastAsia="ru-RU"/>
        </w:rPr>
        <w:t xml:space="preserve"> – субвенція, яка передається районному бюджету на утримання КУ «Дунаєвецька ЦРЛ»; </w:t>
      </w:r>
    </w:p>
    <w:p w:rsidR="004D303E" w:rsidRPr="003933EE" w:rsidRDefault="004D303E" w:rsidP="00BA2827">
      <w:pPr>
        <w:widowControl w:val="0"/>
        <w:numPr>
          <w:ilvl w:val="0"/>
          <w:numId w:val="2"/>
        </w:numPr>
        <w:tabs>
          <w:tab w:val="clear" w:pos="1710"/>
          <w:tab w:val="num" w:pos="567"/>
        </w:tabs>
        <w:autoSpaceDE w:val="0"/>
        <w:autoSpaceDN w:val="0"/>
        <w:adjustRightInd w:val="0"/>
        <w:spacing w:line="276" w:lineRule="auto"/>
        <w:ind w:left="0" w:firstLine="567"/>
        <w:jc w:val="both"/>
        <w:rPr>
          <w:rFonts w:ascii="Times New Roman CYR" w:hAnsi="Times New Roman CYR" w:cs="Times New Roman CYR"/>
          <w:lang w:eastAsia="ru-RU"/>
        </w:rPr>
      </w:pPr>
      <w:r w:rsidRPr="003933EE">
        <w:rPr>
          <w:rFonts w:ascii="Times New Roman CYR" w:hAnsi="Times New Roman CYR" w:cs="Times New Roman CYR"/>
          <w:b/>
          <w:bCs/>
          <w:lang w:eastAsia="ru-RU"/>
        </w:rPr>
        <w:t>Дотація</w:t>
      </w:r>
      <w:r w:rsidRPr="003933EE">
        <w:rPr>
          <w:rFonts w:ascii="Times New Roman CYR" w:hAnsi="Times New Roman CYR" w:cs="Times New Roman CYR"/>
          <w:lang w:eastAsia="ru-RU"/>
        </w:rPr>
        <w:t xml:space="preserve"> з місцевого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(41040200) – </w:t>
      </w:r>
      <w:r w:rsidRPr="003933EE">
        <w:rPr>
          <w:rFonts w:ascii="Times New Roman CYR" w:hAnsi="Times New Roman CYR" w:cs="Times New Roman CYR"/>
          <w:b/>
          <w:bCs/>
          <w:lang w:eastAsia="ru-RU"/>
        </w:rPr>
        <w:t>4509,4 тис.грн</w:t>
      </w:r>
      <w:r w:rsidRPr="003933EE">
        <w:rPr>
          <w:rFonts w:ascii="Times New Roman CYR" w:hAnsi="Times New Roman CYR" w:cs="Times New Roman CYR"/>
          <w:lang w:eastAsia="ru-RU"/>
        </w:rPr>
        <w:t>.:</w:t>
      </w:r>
    </w:p>
    <w:p w:rsidR="004D303E" w:rsidRDefault="004D303E" w:rsidP="00BA2827">
      <w:pPr>
        <w:numPr>
          <w:ilvl w:val="0"/>
          <w:numId w:val="2"/>
        </w:numPr>
        <w:tabs>
          <w:tab w:val="clear" w:pos="1710"/>
          <w:tab w:val="num" w:pos="567"/>
        </w:tabs>
        <w:spacing w:line="276" w:lineRule="auto"/>
        <w:ind w:left="0" w:firstLine="567"/>
        <w:jc w:val="both"/>
        <w:rPr>
          <w:lang w:eastAsia="ru-RU"/>
        </w:rPr>
      </w:pPr>
      <w:r w:rsidRPr="003933EE">
        <w:rPr>
          <w:b/>
          <w:bCs/>
          <w:lang w:eastAsia="ru-RU"/>
        </w:rPr>
        <w:t>Субвенції</w:t>
      </w:r>
      <w:r w:rsidRPr="003933EE">
        <w:rPr>
          <w:lang w:eastAsia="ru-RU"/>
        </w:rPr>
        <w:t xml:space="preserve"> з обласного бюджету </w:t>
      </w:r>
      <w:r w:rsidRPr="003933EE">
        <w:rPr>
          <w:b/>
          <w:bCs/>
          <w:lang w:eastAsia="ru-RU"/>
        </w:rPr>
        <w:t>на освітню галузь</w:t>
      </w:r>
      <w:r w:rsidRPr="003933EE">
        <w:rPr>
          <w:lang w:eastAsia="ru-RU"/>
        </w:rPr>
        <w:t xml:space="preserve"> – </w:t>
      </w:r>
      <w:r w:rsidRPr="003933EE">
        <w:rPr>
          <w:b/>
          <w:bCs/>
          <w:lang w:eastAsia="ru-RU"/>
        </w:rPr>
        <w:t>2 961,4 тис.грн.,</w:t>
      </w:r>
      <w:r w:rsidRPr="003933EE">
        <w:rPr>
          <w:lang w:eastAsia="ru-RU"/>
        </w:rPr>
        <w:t xml:space="preserve"> в тому числі на здійснення переданих видатків у сфері освіти за рахунок коштів освітньої субвенції (41051000) – 1 115,1 тис.грн., </w:t>
      </w:r>
      <w:r w:rsidRPr="00303CC5">
        <w:rPr>
          <w:bCs/>
          <w:color w:val="000000"/>
        </w:rPr>
        <w:t>на надання державної підтримки особам з особливими освітніми потребами за рахунок відповідної субвенції з державного бюджету</w:t>
      </w:r>
      <w:r>
        <w:rPr>
          <w:bCs/>
          <w:color w:val="000000"/>
        </w:rPr>
        <w:t xml:space="preserve"> (41051200)</w:t>
      </w:r>
      <w:r w:rsidRPr="00303CC5">
        <w:rPr>
          <w:color w:val="FF0000"/>
        </w:rPr>
        <w:t xml:space="preserve"> </w:t>
      </w:r>
      <w:r w:rsidRPr="00303CC5">
        <w:t xml:space="preserve">– </w:t>
      </w:r>
      <w:r>
        <w:t>13,1</w:t>
      </w:r>
      <w:r w:rsidRPr="00303CC5">
        <w:t xml:space="preserve"> тис.грн.</w:t>
      </w:r>
      <w:r w:rsidR="009561BC">
        <w:t xml:space="preserve"> </w:t>
      </w:r>
      <w:r w:rsidRPr="003933EE">
        <w:rPr>
          <w:lang w:eastAsia="ru-RU"/>
        </w:rPr>
        <w:t xml:space="preserve">на забезпечення якісної, сучасної та доступної загальної середньої освіти «Нова українська школа» за рахунок відповідної субвенції з державного бюджету (41051400) – 1 833,2 тис.грн., </w:t>
      </w:r>
    </w:p>
    <w:p w:rsidR="004D303E" w:rsidRPr="003933EE" w:rsidRDefault="004D303E" w:rsidP="00BA2827">
      <w:pPr>
        <w:numPr>
          <w:ilvl w:val="0"/>
          <w:numId w:val="2"/>
        </w:numPr>
        <w:tabs>
          <w:tab w:val="clear" w:pos="1710"/>
          <w:tab w:val="num" w:pos="567"/>
        </w:tabs>
        <w:spacing w:line="276" w:lineRule="auto"/>
        <w:ind w:left="0" w:firstLine="567"/>
        <w:jc w:val="both"/>
        <w:rPr>
          <w:b/>
          <w:lang w:eastAsia="ru-RU"/>
        </w:rPr>
      </w:pPr>
      <w:r w:rsidRPr="003933EE">
        <w:rPr>
          <w:b/>
          <w:bCs/>
          <w:color w:val="000000"/>
        </w:rPr>
        <w:t>Субвенція</w:t>
      </w:r>
      <w:r w:rsidRPr="00931C60">
        <w:rPr>
          <w:bCs/>
          <w:color w:val="000000"/>
        </w:rPr>
        <w:t xml:space="preserve"> з обласного бюджету на проведення виборів депутатів</w:t>
      </w:r>
      <w:r w:rsidRPr="00931C60">
        <w:t xml:space="preserve"> </w:t>
      </w:r>
      <w:r w:rsidRPr="00931C60">
        <w:rPr>
          <w:bCs/>
          <w:color w:val="000000"/>
        </w:rPr>
        <w:t>місцевих рад та сільських, селищних, міських голів, за рахунок відповідної субвенції з державного бюджету</w:t>
      </w:r>
      <w:r w:rsidRPr="0046391D">
        <w:t xml:space="preserve"> </w:t>
      </w:r>
      <w:r>
        <w:t xml:space="preserve">(41053000) – </w:t>
      </w:r>
      <w:r w:rsidRPr="003933EE">
        <w:rPr>
          <w:b/>
        </w:rPr>
        <w:t>2 058,6 тис.грн.</w:t>
      </w:r>
    </w:p>
    <w:p w:rsidR="004D303E" w:rsidRPr="00B76DF3" w:rsidRDefault="004D303E" w:rsidP="00BA2827">
      <w:pPr>
        <w:numPr>
          <w:ilvl w:val="0"/>
          <w:numId w:val="2"/>
        </w:numPr>
        <w:tabs>
          <w:tab w:val="clear" w:pos="1710"/>
          <w:tab w:val="num" w:pos="567"/>
        </w:tabs>
        <w:spacing w:line="276" w:lineRule="auto"/>
        <w:ind w:left="0" w:firstLine="567"/>
        <w:jc w:val="both"/>
        <w:rPr>
          <w:lang w:eastAsia="ru-RU"/>
        </w:rPr>
      </w:pPr>
      <w:r w:rsidRPr="003933EE">
        <w:rPr>
          <w:b/>
          <w:bCs/>
          <w:lang w:eastAsia="ru-RU"/>
        </w:rPr>
        <w:t>Інші субвенції</w:t>
      </w:r>
      <w:r w:rsidRPr="003933EE">
        <w:rPr>
          <w:lang w:eastAsia="ru-RU"/>
        </w:rPr>
        <w:t xml:space="preserve"> з бюджетів ОТГ на утримання об’єктів спільного користування (41053900) – </w:t>
      </w:r>
      <w:r w:rsidRPr="003933EE">
        <w:rPr>
          <w:b/>
          <w:bCs/>
          <w:lang w:eastAsia="ru-RU"/>
        </w:rPr>
        <w:t>645,3 тис.грн.,</w:t>
      </w:r>
      <w:r w:rsidRPr="00FF6A43">
        <w:rPr>
          <w:b/>
          <w:bCs/>
          <w:color w:val="FF0000"/>
          <w:lang w:eastAsia="ru-RU"/>
        </w:rPr>
        <w:t xml:space="preserve"> </w:t>
      </w:r>
      <w:r w:rsidRPr="00B76DF3">
        <w:rPr>
          <w:rFonts w:ascii="Times New Roman CYR" w:hAnsi="Times New Roman CYR" w:cs="Times New Roman CYR"/>
          <w:lang w:eastAsia="ru-RU"/>
        </w:rPr>
        <w:t>в тому числі отримані з Новодунаєвецького селищного бюджету – 579,7 тис.грн., Маківського сільського бюджету – 65,6 тис.грн.</w:t>
      </w:r>
    </w:p>
    <w:p w:rsidR="004D303E" w:rsidRPr="003933EE" w:rsidRDefault="004D303E" w:rsidP="00BF5002">
      <w:pPr>
        <w:tabs>
          <w:tab w:val="left" w:pos="567"/>
        </w:tabs>
        <w:spacing w:line="276" w:lineRule="auto"/>
        <w:ind w:left="1710"/>
        <w:jc w:val="both"/>
        <w:rPr>
          <w:color w:val="FF0000"/>
          <w:lang w:eastAsia="ru-RU"/>
        </w:rPr>
      </w:pPr>
    </w:p>
    <w:p w:rsidR="004D303E" w:rsidRPr="00B81D6F" w:rsidRDefault="004D303E" w:rsidP="00661B23">
      <w:pPr>
        <w:spacing w:after="120" w:line="276" w:lineRule="auto"/>
        <w:ind w:firstLine="567"/>
        <w:jc w:val="both"/>
        <w:rPr>
          <w:lang w:eastAsia="ru-RU"/>
        </w:rPr>
      </w:pPr>
      <w:r w:rsidRPr="00B81D6F">
        <w:rPr>
          <w:lang w:eastAsia="ru-RU"/>
        </w:rPr>
        <w:t xml:space="preserve">За 2020 рік до загального фонду Дунаєвецького міського бюджету надійшло 128 481,4 тис.грн. власних доходів, що на  3 838,4 тис.грн. більше від уточненого річного плану та на 13 999,0 тис.грн. -  від надходжень за 2019 рік. У відсотковому відношенні виконання планових показників дохідної частини становить 103,1%, ріст до минулого року склав 112,2%.  </w:t>
      </w:r>
    </w:p>
    <w:tbl>
      <w:tblPr>
        <w:tblW w:w="11904" w:type="dxa"/>
        <w:tblInd w:w="-106" w:type="dxa"/>
        <w:tblLayout w:type="fixed"/>
        <w:tblLook w:val="0000" w:firstRow="0" w:lastRow="0" w:firstColumn="0" w:lastColumn="0" w:noHBand="0" w:noVBand="0"/>
      </w:tblPr>
      <w:tblGrid>
        <w:gridCol w:w="10704"/>
        <w:gridCol w:w="1200"/>
      </w:tblGrid>
      <w:tr w:rsidR="004D303E" w:rsidRPr="00FF6A43" w:rsidTr="00FE66EA">
        <w:trPr>
          <w:trHeight w:val="360"/>
        </w:trPr>
        <w:tc>
          <w:tcPr>
            <w:tcW w:w="10704" w:type="dxa"/>
            <w:tcBorders>
              <w:top w:val="nil"/>
              <w:left w:val="nil"/>
              <w:bottom w:val="nil"/>
              <w:right w:val="nil"/>
            </w:tcBorders>
            <w:vAlign w:val="center"/>
          </w:tcPr>
          <w:p w:rsidR="004D303E" w:rsidRPr="00FF6A43" w:rsidRDefault="004D303E" w:rsidP="00DE389E">
            <w:pPr>
              <w:jc w:val="center"/>
              <w:rPr>
                <w:color w:val="FF0000"/>
                <w:sz w:val="16"/>
                <w:szCs w:val="16"/>
              </w:rPr>
            </w:pPr>
            <w:r w:rsidRPr="00FF6A43">
              <w:rPr>
                <w:color w:val="FF0000"/>
                <w:sz w:val="16"/>
                <w:szCs w:val="16"/>
              </w:rPr>
              <w:t xml:space="preserve">              </w:t>
            </w:r>
          </w:p>
          <w:p w:rsidR="004D303E" w:rsidRPr="00B81D6F" w:rsidRDefault="004D303E" w:rsidP="00FE66EA">
            <w:pPr>
              <w:jc w:val="center"/>
            </w:pPr>
            <w:r w:rsidRPr="00B81D6F">
              <w:t>Надходження власних доходів, тис.грн.</w:t>
            </w:r>
          </w:p>
          <w:p w:rsidR="004D303E" w:rsidRPr="00FF6A43" w:rsidRDefault="004D303E" w:rsidP="00FE66EA">
            <w:pPr>
              <w:jc w:val="center"/>
              <w:rPr>
                <w:color w:val="FF0000"/>
                <w:sz w:val="16"/>
                <w:szCs w:val="16"/>
              </w:rPr>
            </w:pPr>
          </w:p>
          <w:tbl>
            <w:tblPr>
              <w:tblW w:w="10449" w:type="dxa"/>
              <w:tblLayout w:type="fixed"/>
              <w:tblLook w:val="00A0" w:firstRow="1" w:lastRow="0" w:firstColumn="1" w:lastColumn="0" w:noHBand="0" w:noVBand="0"/>
            </w:tblPr>
            <w:tblGrid>
              <w:gridCol w:w="3503"/>
              <w:gridCol w:w="1134"/>
              <w:gridCol w:w="1063"/>
              <w:gridCol w:w="1060"/>
              <w:gridCol w:w="996"/>
              <w:gridCol w:w="709"/>
              <w:gridCol w:w="992"/>
              <w:gridCol w:w="992"/>
            </w:tblGrid>
            <w:tr w:rsidR="004D303E" w:rsidTr="00B81D6F">
              <w:trPr>
                <w:trHeight w:val="300"/>
              </w:trPr>
              <w:tc>
                <w:tcPr>
                  <w:tcW w:w="3503" w:type="dxa"/>
                  <w:vMerge w:val="restart"/>
                  <w:tcBorders>
                    <w:top w:val="single" w:sz="4" w:space="0" w:color="auto"/>
                    <w:left w:val="single" w:sz="4" w:space="0" w:color="auto"/>
                    <w:bottom w:val="single" w:sz="4" w:space="0" w:color="auto"/>
                    <w:right w:val="single" w:sz="4" w:space="0" w:color="auto"/>
                  </w:tcBorders>
                  <w:vAlign w:val="bottom"/>
                </w:tcPr>
                <w:p w:rsidR="004D303E" w:rsidRDefault="004D303E">
                  <w:pPr>
                    <w:jc w:val="center"/>
                    <w:rPr>
                      <w:b/>
                      <w:bCs/>
                      <w:sz w:val="20"/>
                      <w:szCs w:val="20"/>
                    </w:rPr>
                  </w:pPr>
                  <w:r>
                    <w:rPr>
                      <w:b/>
                      <w:bCs/>
                      <w:sz w:val="20"/>
                      <w:szCs w:val="20"/>
                    </w:rPr>
                    <w:lastRenderedPageBreak/>
                    <w:t> </w:t>
                  </w:r>
                </w:p>
              </w:tc>
              <w:tc>
                <w:tcPr>
                  <w:tcW w:w="1134" w:type="dxa"/>
                  <w:vMerge w:val="restart"/>
                  <w:tcBorders>
                    <w:top w:val="single" w:sz="4" w:space="0" w:color="auto"/>
                    <w:left w:val="single" w:sz="4" w:space="0" w:color="auto"/>
                    <w:bottom w:val="single" w:sz="4" w:space="0" w:color="000000"/>
                    <w:right w:val="single" w:sz="4" w:space="0" w:color="auto"/>
                  </w:tcBorders>
                  <w:vAlign w:val="center"/>
                </w:tcPr>
                <w:p w:rsidR="004D303E" w:rsidRDefault="004D303E">
                  <w:pPr>
                    <w:jc w:val="center"/>
                    <w:rPr>
                      <w:sz w:val="20"/>
                      <w:szCs w:val="20"/>
                    </w:rPr>
                  </w:pPr>
                  <w:r>
                    <w:rPr>
                      <w:sz w:val="20"/>
                      <w:szCs w:val="20"/>
                    </w:rPr>
                    <w:t>фактично надійшло за 2019р.</w:t>
                  </w:r>
                </w:p>
              </w:tc>
              <w:tc>
                <w:tcPr>
                  <w:tcW w:w="1063" w:type="dxa"/>
                  <w:vMerge w:val="restart"/>
                  <w:tcBorders>
                    <w:top w:val="single" w:sz="4" w:space="0" w:color="auto"/>
                    <w:left w:val="single" w:sz="4" w:space="0" w:color="auto"/>
                    <w:bottom w:val="single" w:sz="4" w:space="0" w:color="000000"/>
                    <w:right w:val="single" w:sz="4" w:space="0" w:color="auto"/>
                  </w:tcBorders>
                  <w:vAlign w:val="center"/>
                </w:tcPr>
                <w:p w:rsidR="004D303E" w:rsidRDefault="004D303E">
                  <w:pPr>
                    <w:jc w:val="center"/>
                    <w:rPr>
                      <w:sz w:val="20"/>
                      <w:szCs w:val="20"/>
                    </w:rPr>
                  </w:pPr>
                  <w:r>
                    <w:rPr>
                      <w:sz w:val="20"/>
                      <w:szCs w:val="20"/>
                    </w:rPr>
                    <w:t>план на  2020р.</w:t>
                  </w:r>
                </w:p>
              </w:tc>
              <w:tc>
                <w:tcPr>
                  <w:tcW w:w="1060" w:type="dxa"/>
                  <w:vMerge w:val="restart"/>
                  <w:tcBorders>
                    <w:top w:val="single" w:sz="4" w:space="0" w:color="auto"/>
                    <w:left w:val="single" w:sz="4" w:space="0" w:color="auto"/>
                    <w:bottom w:val="single" w:sz="4" w:space="0" w:color="000000"/>
                    <w:right w:val="single" w:sz="4" w:space="0" w:color="auto"/>
                  </w:tcBorders>
                  <w:vAlign w:val="center"/>
                </w:tcPr>
                <w:p w:rsidR="004D303E" w:rsidRDefault="004D303E">
                  <w:pPr>
                    <w:jc w:val="center"/>
                    <w:rPr>
                      <w:sz w:val="20"/>
                      <w:szCs w:val="20"/>
                    </w:rPr>
                  </w:pPr>
                  <w:r>
                    <w:rPr>
                      <w:sz w:val="20"/>
                      <w:szCs w:val="20"/>
                    </w:rPr>
                    <w:t>фактично надійшло за 2020р.</w:t>
                  </w:r>
                </w:p>
              </w:tc>
              <w:tc>
                <w:tcPr>
                  <w:tcW w:w="1705" w:type="dxa"/>
                  <w:gridSpan w:val="2"/>
                  <w:tcBorders>
                    <w:top w:val="single" w:sz="4" w:space="0" w:color="auto"/>
                    <w:left w:val="nil"/>
                    <w:bottom w:val="single" w:sz="4" w:space="0" w:color="auto"/>
                    <w:right w:val="single" w:sz="4" w:space="0" w:color="auto"/>
                  </w:tcBorders>
                  <w:vAlign w:val="bottom"/>
                </w:tcPr>
                <w:p w:rsidR="004D303E" w:rsidRDefault="004D303E">
                  <w:pPr>
                    <w:jc w:val="center"/>
                    <w:rPr>
                      <w:sz w:val="20"/>
                      <w:szCs w:val="20"/>
                    </w:rPr>
                  </w:pPr>
                  <w:r>
                    <w:rPr>
                      <w:sz w:val="20"/>
                      <w:szCs w:val="20"/>
                    </w:rPr>
                    <w:t>до плану</w:t>
                  </w:r>
                </w:p>
              </w:tc>
              <w:tc>
                <w:tcPr>
                  <w:tcW w:w="1984" w:type="dxa"/>
                  <w:gridSpan w:val="2"/>
                  <w:tcBorders>
                    <w:top w:val="single" w:sz="4" w:space="0" w:color="auto"/>
                    <w:left w:val="nil"/>
                    <w:bottom w:val="single" w:sz="4" w:space="0" w:color="auto"/>
                    <w:right w:val="single" w:sz="4" w:space="0" w:color="auto"/>
                  </w:tcBorders>
                  <w:vAlign w:val="bottom"/>
                </w:tcPr>
                <w:p w:rsidR="004D303E" w:rsidRDefault="004D303E">
                  <w:pPr>
                    <w:jc w:val="center"/>
                    <w:rPr>
                      <w:sz w:val="20"/>
                      <w:szCs w:val="20"/>
                    </w:rPr>
                  </w:pPr>
                  <w:r>
                    <w:rPr>
                      <w:sz w:val="20"/>
                      <w:szCs w:val="20"/>
                    </w:rPr>
                    <w:t>до минулого року</w:t>
                  </w:r>
                </w:p>
              </w:tc>
            </w:tr>
            <w:tr w:rsidR="004D303E" w:rsidTr="00B81D6F">
              <w:trPr>
                <w:trHeight w:val="900"/>
              </w:trPr>
              <w:tc>
                <w:tcPr>
                  <w:tcW w:w="3503" w:type="dxa"/>
                  <w:vMerge/>
                  <w:tcBorders>
                    <w:top w:val="single" w:sz="4" w:space="0" w:color="auto"/>
                    <w:left w:val="single" w:sz="4" w:space="0" w:color="auto"/>
                    <w:bottom w:val="single" w:sz="4" w:space="0" w:color="auto"/>
                    <w:right w:val="single" w:sz="4" w:space="0" w:color="auto"/>
                  </w:tcBorders>
                  <w:vAlign w:val="center"/>
                </w:tcPr>
                <w:p w:rsidR="004D303E" w:rsidRDefault="004D303E">
                  <w:pPr>
                    <w:rPr>
                      <w:b/>
                      <w:bCs/>
                      <w:sz w:val="20"/>
                      <w:szCs w:val="20"/>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4D303E" w:rsidRDefault="004D303E">
                  <w:pPr>
                    <w:rPr>
                      <w:sz w:val="20"/>
                      <w:szCs w:val="20"/>
                    </w:rPr>
                  </w:pPr>
                </w:p>
              </w:tc>
              <w:tc>
                <w:tcPr>
                  <w:tcW w:w="1063" w:type="dxa"/>
                  <w:vMerge/>
                  <w:tcBorders>
                    <w:top w:val="single" w:sz="4" w:space="0" w:color="auto"/>
                    <w:left w:val="single" w:sz="4" w:space="0" w:color="auto"/>
                    <w:bottom w:val="single" w:sz="4" w:space="0" w:color="000000"/>
                    <w:right w:val="single" w:sz="4" w:space="0" w:color="auto"/>
                  </w:tcBorders>
                  <w:vAlign w:val="center"/>
                </w:tcPr>
                <w:p w:rsidR="004D303E" w:rsidRDefault="004D303E">
                  <w:pPr>
                    <w:rPr>
                      <w:sz w:val="20"/>
                      <w:szCs w:val="20"/>
                    </w:rPr>
                  </w:pPr>
                </w:p>
              </w:tc>
              <w:tc>
                <w:tcPr>
                  <w:tcW w:w="1060" w:type="dxa"/>
                  <w:vMerge/>
                  <w:tcBorders>
                    <w:top w:val="single" w:sz="4" w:space="0" w:color="auto"/>
                    <w:left w:val="single" w:sz="4" w:space="0" w:color="auto"/>
                    <w:bottom w:val="single" w:sz="4" w:space="0" w:color="000000"/>
                    <w:right w:val="single" w:sz="4" w:space="0" w:color="auto"/>
                  </w:tcBorders>
                  <w:vAlign w:val="center"/>
                </w:tcPr>
                <w:p w:rsidR="004D303E" w:rsidRDefault="004D303E">
                  <w:pPr>
                    <w:rPr>
                      <w:sz w:val="20"/>
                      <w:szCs w:val="20"/>
                    </w:rPr>
                  </w:pPr>
                </w:p>
              </w:tc>
              <w:tc>
                <w:tcPr>
                  <w:tcW w:w="996" w:type="dxa"/>
                  <w:tcBorders>
                    <w:top w:val="nil"/>
                    <w:left w:val="nil"/>
                    <w:bottom w:val="single" w:sz="4" w:space="0" w:color="auto"/>
                    <w:right w:val="single" w:sz="4" w:space="0" w:color="auto"/>
                  </w:tcBorders>
                  <w:noWrap/>
                  <w:vAlign w:val="bottom"/>
                </w:tcPr>
                <w:p w:rsidR="004D303E" w:rsidRDefault="004D303E">
                  <w:pPr>
                    <w:jc w:val="center"/>
                    <w:rPr>
                      <w:sz w:val="20"/>
                      <w:szCs w:val="20"/>
                    </w:rPr>
                  </w:pPr>
                  <w:r>
                    <w:rPr>
                      <w:sz w:val="20"/>
                      <w:szCs w:val="20"/>
                    </w:rPr>
                    <w:t xml:space="preserve"> +;-</w:t>
                  </w:r>
                </w:p>
              </w:tc>
              <w:tc>
                <w:tcPr>
                  <w:tcW w:w="709" w:type="dxa"/>
                  <w:tcBorders>
                    <w:top w:val="nil"/>
                    <w:left w:val="nil"/>
                    <w:bottom w:val="single" w:sz="4" w:space="0" w:color="auto"/>
                    <w:right w:val="single" w:sz="4" w:space="0" w:color="auto"/>
                  </w:tcBorders>
                  <w:noWrap/>
                  <w:vAlign w:val="bottom"/>
                </w:tcPr>
                <w:p w:rsidR="004D303E" w:rsidRDefault="004D303E">
                  <w:pPr>
                    <w:jc w:val="center"/>
                    <w:rPr>
                      <w:sz w:val="20"/>
                      <w:szCs w:val="20"/>
                    </w:rPr>
                  </w:pPr>
                  <w:r>
                    <w:rPr>
                      <w:sz w:val="20"/>
                      <w:szCs w:val="20"/>
                    </w:rPr>
                    <w:t>%</w:t>
                  </w:r>
                </w:p>
              </w:tc>
              <w:tc>
                <w:tcPr>
                  <w:tcW w:w="992" w:type="dxa"/>
                  <w:tcBorders>
                    <w:top w:val="nil"/>
                    <w:left w:val="nil"/>
                    <w:bottom w:val="single" w:sz="4" w:space="0" w:color="auto"/>
                    <w:right w:val="single" w:sz="4" w:space="0" w:color="auto"/>
                  </w:tcBorders>
                  <w:noWrap/>
                  <w:vAlign w:val="bottom"/>
                </w:tcPr>
                <w:p w:rsidR="004D303E" w:rsidRDefault="004D303E">
                  <w:pPr>
                    <w:jc w:val="center"/>
                    <w:rPr>
                      <w:sz w:val="20"/>
                      <w:szCs w:val="20"/>
                    </w:rPr>
                  </w:pPr>
                  <w:r>
                    <w:rPr>
                      <w:sz w:val="20"/>
                      <w:szCs w:val="20"/>
                    </w:rPr>
                    <w:t xml:space="preserve"> +;-</w:t>
                  </w:r>
                </w:p>
              </w:tc>
              <w:tc>
                <w:tcPr>
                  <w:tcW w:w="992" w:type="dxa"/>
                  <w:tcBorders>
                    <w:top w:val="nil"/>
                    <w:left w:val="nil"/>
                    <w:bottom w:val="single" w:sz="4" w:space="0" w:color="auto"/>
                    <w:right w:val="single" w:sz="4" w:space="0" w:color="auto"/>
                  </w:tcBorders>
                  <w:noWrap/>
                  <w:vAlign w:val="bottom"/>
                </w:tcPr>
                <w:p w:rsidR="004D303E" w:rsidRDefault="004D303E">
                  <w:pPr>
                    <w:jc w:val="center"/>
                    <w:rPr>
                      <w:sz w:val="20"/>
                      <w:szCs w:val="20"/>
                    </w:rPr>
                  </w:pPr>
                  <w:r>
                    <w:rPr>
                      <w:sz w:val="20"/>
                      <w:szCs w:val="20"/>
                    </w:rPr>
                    <w:t>%</w:t>
                  </w:r>
                </w:p>
              </w:tc>
            </w:tr>
            <w:tr w:rsidR="004D303E" w:rsidTr="00B81D6F">
              <w:trPr>
                <w:trHeight w:val="255"/>
              </w:trPr>
              <w:tc>
                <w:tcPr>
                  <w:tcW w:w="3503" w:type="dxa"/>
                  <w:tcBorders>
                    <w:top w:val="nil"/>
                    <w:left w:val="single" w:sz="4" w:space="0" w:color="auto"/>
                    <w:bottom w:val="single" w:sz="4" w:space="0" w:color="auto"/>
                    <w:right w:val="single" w:sz="4" w:space="0" w:color="auto"/>
                  </w:tcBorders>
                  <w:vAlign w:val="bottom"/>
                </w:tcPr>
                <w:p w:rsidR="004D303E" w:rsidRDefault="004D303E">
                  <w:pPr>
                    <w:rPr>
                      <w:sz w:val="20"/>
                      <w:szCs w:val="20"/>
                    </w:rPr>
                  </w:pPr>
                  <w:r>
                    <w:rPr>
                      <w:sz w:val="20"/>
                      <w:szCs w:val="20"/>
                    </w:rPr>
                    <w:t>Податок на доходи фізичних осіб</w:t>
                  </w:r>
                </w:p>
              </w:tc>
              <w:tc>
                <w:tcPr>
                  <w:tcW w:w="1134" w:type="dxa"/>
                  <w:tcBorders>
                    <w:top w:val="nil"/>
                    <w:left w:val="nil"/>
                    <w:bottom w:val="single" w:sz="4" w:space="0" w:color="auto"/>
                    <w:right w:val="single" w:sz="4" w:space="0" w:color="auto"/>
                  </w:tcBorders>
                  <w:noWrap/>
                  <w:vAlign w:val="bottom"/>
                </w:tcPr>
                <w:p w:rsidR="004D303E" w:rsidRDefault="004D303E">
                  <w:pPr>
                    <w:jc w:val="center"/>
                    <w:rPr>
                      <w:sz w:val="20"/>
                      <w:szCs w:val="20"/>
                    </w:rPr>
                  </w:pPr>
                  <w:r>
                    <w:rPr>
                      <w:sz w:val="20"/>
                      <w:szCs w:val="20"/>
                    </w:rPr>
                    <w:t>68 447,0</w:t>
                  </w:r>
                </w:p>
              </w:tc>
              <w:tc>
                <w:tcPr>
                  <w:tcW w:w="1063"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73 999,4</w:t>
                  </w:r>
                </w:p>
              </w:tc>
              <w:tc>
                <w:tcPr>
                  <w:tcW w:w="1060"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75 313,6</w:t>
                  </w:r>
                </w:p>
              </w:tc>
              <w:tc>
                <w:tcPr>
                  <w:tcW w:w="996"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1 314,2</w:t>
                  </w:r>
                </w:p>
              </w:tc>
              <w:tc>
                <w:tcPr>
                  <w:tcW w:w="709"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101,8</w:t>
                  </w:r>
                </w:p>
              </w:tc>
              <w:tc>
                <w:tcPr>
                  <w:tcW w:w="992"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6 866,6</w:t>
                  </w:r>
                </w:p>
              </w:tc>
              <w:tc>
                <w:tcPr>
                  <w:tcW w:w="992"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110,0</w:t>
                  </w:r>
                </w:p>
              </w:tc>
            </w:tr>
            <w:tr w:rsidR="004D303E" w:rsidTr="00B81D6F">
              <w:trPr>
                <w:trHeight w:val="255"/>
              </w:trPr>
              <w:tc>
                <w:tcPr>
                  <w:tcW w:w="3503" w:type="dxa"/>
                  <w:tcBorders>
                    <w:top w:val="nil"/>
                    <w:left w:val="single" w:sz="4" w:space="0" w:color="auto"/>
                    <w:bottom w:val="single" w:sz="4" w:space="0" w:color="auto"/>
                    <w:right w:val="single" w:sz="4" w:space="0" w:color="auto"/>
                  </w:tcBorders>
                  <w:vAlign w:val="bottom"/>
                </w:tcPr>
                <w:p w:rsidR="004D303E" w:rsidRDefault="004D303E">
                  <w:pPr>
                    <w:rPr>
                      <w:sz w:val="20"/>
                      <w:szCs w:val="20"/>
                    </w:rPr>
                  </w:pPr>
                  <w:r>
                    <w:rPr>
                      <w:sz w:val="20"/>
                      <w:szCs w:val="20"/>
                    </w:rPr>
                    <w:t xml:space="preserve">Плата за землю </w:t>
                  </w:r>
                </w:p>
              </w:tc>
              <w:tc>
                <w:tcPr>
                  <w:tcW w:w="1134" w:type="dxa"/>
                  <w:tcBorders>
                    <w:top w:val="nil"/>
                    <w:left w:val="nil"/>
                    <w:bottom w:val="single" w:sz="4" w:space="0" w:color="auto"/>
                    <w:right w:val="single" w:sz="4" w:space="0" w:color="auto"/>
                  </w:tcBorders>
                  <w:vAlign w:val="bottom"/>
                </w:tcPr>
                <w:p w:rsidR="004D303E" w:rsidRDefault="004D303E">
                  <w:pPr>
                    <w:jc w:val="center"/>
                    <w:rPr>
                      <w:sz w:val="20"/>
                      <w:szCs w:val="20"/>
                    </w:rPr>
                  </w:pPr>
                  <w:r>
                    <w:rPr>
                      <w:sz w:val="20"/>
                      <w:szCs w:val="20"/>
                    </w:rPr>
                    <w:t>13 756,6</w:t>
                  </w:r>
                </w:p>
              </w:tc>
              <w:tc>
                <w:tcPr>
                  <w:tcW w:w="1063"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16 095,0</w:t>
                  </w:r>
                </w:p>
              </w:tc>
              <w:tc>
                <w:tcPr>
                  <w:tcW w:w="1060"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17 173,4</w:t>
                  </w:r>
                </w:p>
              </w:tc>
              <w:tc>
                <w:tcPr>
                  <w:tcW w:w="996"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1 078,4</w:t>
                  </w:r>
                </w:p>
              </w:tc>
              <w:tc>
                <w:tcPr>
                  <w:tcW w:w="709"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106,7</w:t>
                  </w:r>
                </w:p>
              </w:tc>
              <w:tc>
                <w:tcPr>
                  <w:tcW w:w="992"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3 416,8</w:t>
                  </w:r>
                </w:p>
              </w:tc>
              <w:tc>
                <w:tcPr>
                  <w:tcW w:w="992"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124,8</w:t>
                  </w:r>
                </w:p>
              </w:tc>
            </w:tr>
            <w:tr w:rsidR="004D303E" w:rsidTr="00B81D6F">
              <w:trPr>
                <w:trHeight w:val="255"/>
              </w:trPr>
              <w:tc>
                <w:tcPr>
                  <w:tcW w:w="3503" w:type="dxa"/>
                  <w:tcBorders>
                    <w:top w:val="nil"/>
                    <w:left w:val="single" w:sz="4" w:space="0" w:color="auto"/>
                    <w:bottom w:val="single" w:sz="4" w:space="0" w:color="auto"/>
                    <w:right w:val="single" w:sz="4" w:space="0" w:color="auto"/>
                  </w:tcBorders>
                  <w:vAlign w:val="bottom"/>
                </w:tcPr>
                <w:p w:rsidR="004D303E" w:rsidRDefault="004D303E">
                  <w:pPr>
                    <w:rPr>
                      <w:sz w:val="20"/>
                      <w:szCs w:val="20"/>
                    </w:rPr>
                  </w:pPr>
                  <w:r>
                    <w:rPr>
                      <w:sz w:val="20"/>
                      <w:szCs w:val="20"/>
                    </w:rPr>
                    <w:t xml:space="preserve">Єдиний податок </w:t>
                  </w:r>
                </w:p>
              </w:tc>
              <w:tc>
                <w:tcPr>
                  <w:tcW w:w="1134" w:type="dxa"/>
                  <w:tcBorders>
                    <w:top w:val="nil"/>
                    <w:left w:val="nil"/>
                    <w:bottom w:val="single" w:sz="4" w:space="0" w:color="auto"/>
                    <w:right w:val="single" w:sz="4" w:space="0" w:color="auto"/>
                  </w:tcBorders>
                  <w:vAlign w:val="bottom"/>
                </w:tcPr>
                <w:p w:rsidR="004D303E" w:rsidRDefault="004D303E">
                  <w:pPr>
                    <w:jc w:val="center"/>
                    <w:rPr>
                      <w:sz w:val="20"/>
                      <w:szCs w:val="20"/>
                    </w:rPr>
                  </w:pPr>
                  <w:r>
                    <w:rPr>
                      <w:sz w:val="20"/>
                      <w:szCs w:val="20"/>
                    </w:rPr>
                    <w:t>20 482,9</w:t>
                  </w:r>
                </w:p>
              </w:tc>
              <w:tc>
                <w:tcPr>
                  <w:tcW w:w="1063"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22 557,4</w:t>
                  </w:r>
                </w:p>
              </w:tc>
              <w:tc>
                <w:tcPr>
                  <w:tcW w:w="1060"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22 508,2</w:t>
                  </w:r>
                </w:p>
              </w:tc>
              <w:tc>
                <w:tcPr>
                  <w:tcW w:w="996"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-49,2</w:t>
                  </w:r>
                </w:p>
              </w:tc>
              <w:tc>
                <w:tcPr>
                  <w:tcW w:w="709"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99,8</w:t>
                  </w:r>
                </w:p>
              </w:tc>
              <w:tc>
                <w:tcPr>
                  <w:tcW w:w="992"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2 025,3</w:t>
                  </w:r>
                </w:p>
              </w:tc>
              <w:tc>
                <w:tcPr>
                  <w:tcW w:w="992"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109,9</w:t>
                  </w:r>
                </w:p>
              </w:tc>
            </w:tr>
            <w:tr w:rsidR="004D303E" w:rsidTr="00B81D6F">
              <w:trPr>
                <w:trHeight w:val="255"/>
              </w:trPr>
              <w:tc>
                <w:tcPr>
                  <w:tcW w:w="3503" w:type="dxa"/>
                  <w:tcBorders>
                    <w:top w:val="nil"/>
                    <w:left w:val="single" w:sz="4" w:space="0" w:color="auto"/>
                    <w:bottom w:val="single" w:sz="4" w:space="0" w:color="auto"/>
                    <w:right w:val="single" w:sz="4" w:space="0" w:color="auto"/>
                  </w:tcBorders>
                  <w:vAlign w:val="bottom"/>
                </w:tcPr>
                <w:p w:rsidR="004D303E" w:rsidRDefault="004D303E">
                  <w:pPr>
                    <w:rPr>
                      <w:sz w:val="20"/>
                      <w:szCs w:val="20"/>
                    </w:rPr>
                  </w:pPr>
                  <w:r>
                    <w:rPr>
                      <w:sz w:val="20"/>
                      <w:szCs w:val="20"/>
                    </w:rPr>
                    <w:t>Акцизний податок</w:t>
                  </w:r>
                </w:p>
              </w:tc>
              <w:tc>
                <w:tcPr>
                  <w:tcW w:w="1134" w:type="dxa"/>
                  <w:tcBorders>
                    <w:top w:val="nil"/>
                    <w:left w:val="nil"/>
                    <w:bottom w:val="single" w:sz="4" w:space="0" w:color="auto"/>
                    <w:right w:val="single" w:sz="4" w:space="0" w:color="auto"/>
                  </w:tcBorders>
                  <w:vAlign w:val="bottom"/>
                </w:tcPr>
                <w:p w:rsidR="004D303E" w:rsidRDefault="004D303E">
                  <w:pPr>
                    <w:jc w:val="center"/>
                    <w:rPr>
                      <w:sz w:val="20"/>
                      <w:szCs w:val="20"/>
                    </w:rPr>
                  </w:pPr>
                  <w:r>
                    <w:rPr>
                      <w:sz w:val="20"/>
                      <w:szCs w:val="20"/>
                    </w:rPr>
                    <w:t>4 941,5</w:t>
                  </w:r>
                </w:p>
              </w:tc>
              <w:tc>
                <w:tcPr>
                  <w:tcW w:w="1063"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5 200,0</w:t>
                  </w:r>
                </w:p>
              </w:tc>
              <w:tc>
                <w:tcPr>
                  <w:tcW w:w="1060"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5 716,9</w:t>
                  </w:r>
                </w:p>
              </w:tc>
              <w:tc>
                <w:tcPr>
                  <w:tcW w:w="996"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516,9</w:t>
                  </w:r>
                </w:p>
              </w:tc>
              <w:tc>
                <w:tcPr>
                  <w:tcW w:w="709"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109,9</w:t>
                  </w:r>
                </w:p>
              </w:tc>
              <w:tc>
                <w:tcPr>
                  <w:tcW w:w="992"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775,4</w:t>
                  </w:r>
                </w:p>
              </w:tc>
              <w:tc>
                <w:tcPr>
                  <w:tcW w:w="992"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115,7</w:t>
                  </w:r>
                </w:p>
              </w:tc>
            </w:tr>
            <w:tr w:rsidR="004D303E" w:rsidTr="00B81D6F">
              <w:trPr>
                <w:trHeight w:val="255"/>
              </w:trPr>
              <w:tc>
                <w:tcPr>
                  <w:tcW w:w="3503" w:type="dxa"/>
                  <w:tcBorders>
                    <w:top w:val="nil"/>
                    <w:left w:val="single" w:sz="4" w:space="0" w:color="auto"/>
                    <w:bottom w:val="single" w:sz="4" w:space="0" w:color="auto"/>
                    <w:right w:val="single" w:sz="4" w:space="0" w:color="auto"/>
                  </w:tcBorders>
                  <w:vAlign w:val="bottom"/>
                </w:tcPr>
                <w:p w:rsidR="004D303E" w:rsidRDefault="004D303E">
                  <w:pPr>
                    <w:rPr>
                      <w:sz w:val="20"/>
                      <w:szCs w:val="20"/>
                    </w:rPr>
                  </w:pPr>
                  <w:r>
                    <w:rPr>
                      <w:sz w:val="20"/>
                      <w:szCs w:val="20"/>
                    </w:rPr>
                    <w:t>Плата за надання  адміністративних послуг</w:t>
                  </w:r>
                </w:p>
              </w:tc>
              <w:tc>
                <w:tcPr>
                  <w:tcW w:w="1134" w:type="dxa"/>
                  <w:tcBorders>
                    <w:top w:val="nil"/>
                    <w:left w:val="nil"/>
                    <w:bottom w:val="single" w:sz="4" w:space="0" w:color="auto"/>
                    <w:right w:val="single" w:sz="4" w:space="0" w:color="auto"/>
                  </w:tcBorders>
                  <w:vAlign w:val="bottom"/>
                </w:tcPr>
                <w:p w:rsidR="004D303E" w:rsidRDefault="004D303E">
                  <w:pPr>
                    <w:jc w:val="center"/>
                    <w:rPr>
                      <w:sz w:val="20"/>
                      <w:szCs w:val="20"/>
                    </w:rPr>
                  </w:pPr>
                  <w:r>
                    <w:rPr>
                      <w:sz w:val="20"/>
                      <w:szCs w:val="20"/>
                    </w:rPr>
                    <w:t>2 723,0</w:t>
                  </w:r>
                </w:p>
              </w:tc>
              <w:tc>
                <w:tcPr>
                  <w:tcW w:w="1063"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2 787,0</w:t>
                  </w:r>
                </w:p>
              </w:tc>
              <w:tc>
                <w:tcPr>
                  <w:tcW w:w="1060"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2 172,7</w:t>
                  </w:r>
                </w:p>
              </w:tc>
              <w:tc>
                <w:tcPr>
                  <w:tcW w:w="996"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-614,3</w:t>
                  </w:r>
                </w:p>
              </w:tc>
              <w:tc>
                <w:tcPr>
                  <w:tcW w:w="709"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78,0</w:t>
                  </w:r>
                </w:p>
              </w:tc>
              <w:tc>
                <w:tcPr>
                  <w:tcW w:w="992"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-550,3</w:t>
                  </w:r>
                </w:p>
              </w:tc>
              <w:tc>
                <w:tcPr>
                  <w:tcW w:w="992"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79,8</w:t>
                  </w:r>
                </w:p>
              </w:tc>
            </w:tr>
            <w:tr w:rsidR="004D303E" w:rsidTr="00B81D6F">
              <w:trPr>
                <w:trHeight w:val="510"/>
              </w:trPr>
              <w:tc>
                <w:tcPr>
                  <w:tcW w:w="3503" w:type="dxa"/>
                  <w:tcBorders>
                    <w:top w:val="nil"/>
                    <w:left w:val="single" w:sz="4" w:space="0" w:color="auto"/>
                    <w:bottom w:val="single" w:sz="4" w:space="0" w:color="auto"/>
                    <w:right w:val="single" w:sz="4" w:space="0" w:color="auto"/>
                  </w:tcBorders>
                  <w:vAlign w:val="bottom"/>
                </w:tcPr>
                <w:p w:rsidR="004D303E" w:rsidRDefault="004D303E">
                  <w:pPr>
                    <w:rPr>
                      <w:sz w:val="20"/>
                      <w:szCs w:val="20"/>
                    </w:rPr>
                  </w:pPr>
                  <w:r>
                    <w:rPr>
                      <w:sz w:val="20"/>
                      <w:szCs w:val="20"/>
                    </w:rPr>
                    <w:t>Податок на нерухоме майно, відмінне від зем.ділянки</w:t>
                  </w:r>
                </w:p>
              </w:tc>
              <w:tc>
                <w:tcPr>
                  <w:tcW w:w="1134" w:type="dxa"/>
                  <w:tcBorders>
                    <w:top w:val="nil"/>
                    <w:left w:val="nil"/>
                    <w:bottom w:val="single" w:sz="4" w:space="0" w:color="auto"/>
                    <w:right w:val="single" w:sz="4" w:space="0" w:color="auto"/>
                  </w:tcBorders>
                  <w:vAlign w:val="bottom"/>
                </w:tcPr>
                <w:p w:rsidR="004D303E" w:rsidRDefault="004D303E">
                  <w:pPr>
                    <w:jc w:val="center"/>
                    <w:rPr>
                      <w:sz w:val="20"/>
                      <w:szCs w:val="20"/>
                    </w:rPr>
                  </w:pPr>
                  <w:r>
                    <w:rPr>
                      <w:sz w:val="20"/>
                      <w:szCs w:val="20"/>
                    </w:rPr>
                    <w:t>2 327,3</w:t>
                  </w:r>
                </w:p>
              </w:tc>
              <w:tc>
                <w:tcPr>
                  <w:tcW w:w="1063"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2 511,2</w:t>
                  </w:r>
                </w:p>
              </w:tc>
              <w:tc>
                <w:tcPr>
                  <w:tcW w:w="1060"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3 147,1</w:t>
                  </w:r>
                </w:p>
              </w:tc>
              <w:tc>
                <w:tcPr>
                  <w:tcW w:w="996"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635,9</w:t>
                  </w:r>
                </w:p>
              </w:tc>
              <w:tc>
                <w:tcPr>
                  <w:tcW w:w="709"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125,3</w:t>
                  </w:r>
                </w:p>
              </w:tc>
              <w:tc>
                <w:tcPr>
                  <w:tcW w:w="992"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819,8</w:t>
                  </w:r>
                </w:p>
              </w:tc>
              <w:tc>
                <w:tcPr>
                  <w:tcW w:w="992"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135,2</w:t>
                  </w:r>
                </w:p>
              </w:tc>
            </w:tr>
            <w:tr w:rsidR="004D303E" w:rsidTr="00B81D6F">
              <w:trPr>
                <w:trHeight w:val="255"/>
              </w:trPr>
              <w:tc>
                <w:tcPr>
                  <w:tcW w:w="3503" w:type="dxa"/>
                  <w:tcBorders>
                    <w:top w:val="nil"/>
                    <w:left w:val="single" w:sz="4" w:space="0" w:color="auto"/>
                    <w:bottom w:val="single" w:sz="4" w:space="0" w:color="auto"/>
                    <w:right w:val="single" w:sz="4" w:space="0" w:color="auto"/>
                  </w:tcBorders>
                  <w:vAlign w:val="bottom"/>
                </w:tcPr>
                <w:p w:rsidR="004D303E" w:rsidRDefault="004D303E">
                  <w:pPr>
                    <w:rPr>
                      <w:sz w:val="20"/>
                      <w:szCs w:val="20"/>
                    </w:rPr>
                  </w:pPr>
                  <w:r>
                    <w:rPr>
                      <w:sz w:val="20"/>
                      <w:szCs w:val="20"/>
                    </w:rPr>
                    <w:t>Адміністративні штрафи</w:t>
                  </w:r>
                </w:p>
              </w:tc>
              <w:tc>
                <w:tcPr>
                  <w:tcW w:w="1134" w:type="dxa"/>
                  <w:tcBorders>
                    <w:top w:val="nil"/>
                    <w:left w:val="nil"/>
                    <w:bottom w:val="single" w:sz="4" w:space="0" w:color="auto"/>
                    <w:right w:val="single" w:sz="4" w:space="0" w:color="auto"/>
                  </w:tcBorders>
                  <w:vAlign w:val="bottom"/>
                </w:tcPr>
                <w:p w:rsidR="004D303E" w:rsidRDefault="004D303E">
                  <w:pPr>
                    <w:jc w:val="center"/>
                    <w:rPr>
                      <w:sz w:val="20"/>
                      <w:szCs w:val="20"/>
                    </w:rPr>
                  </w:pPr>
                  <w:r>
                    <w:rPr>
                      <w:sz w:val="20"/>
                      <w:szCs w:val="20"/>
                    </w:rPr>
                    <w:t>273,5</w:t>
                  </w:r>
                </w:p>
              </w:tc>
              <w:tc>
                <w:tcPr>
                  <w:tcW w:w="1063"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272,0</w:t>
                  </w:r>
                </w:p>
              </w:tc>
              <w:tc>
                <w:tcPr>
                  <w:tcW w:w="1060"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155,3</w:t>
                  </w:r>
                </w:p>
              </w:tc>
              <w:tc>
                <w:tcPr>
                  <w:tcW w:w="996"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-116,7</w:t>
                  </w:r>
                </w:p>
              </w:tc>
              <w:tc>
                <w:tcPr>
                  <w:tcW w:w="709"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57,1</w:t>
                  </w:r>
                </w:p>
              </w:tc>
              <w:tc>
                <w:tcPr>
                  <w:tcW w:w="992"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-118,2</w:t>
                  </w:r>
                </w:p>
              </w:tc>
              <w:tc>
                <w:tcPr>
                  <w:tcW w:w="992"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56,8</w:t>
                  </w:r>
                </w:p>
              </w:tc>
            </w:tr>
            <w:tr w:rsidR="004D303E" w:rsidTr="00B81D6F">
              <w:trPr>
                <w:trHeight w:val="255"/>
              </w:trPr>
              <w:tc>
                <w:tcPr>
                  <w:tcW w:w="3503" w:type="dxa"/>
                  <w:tcBorders>
                    <w:top w:val="nil"/>
                    <w:left w:val="single" w:sz="4" w:space="0" w:color="auto"/>
                    <w:bottom w:val="single" w:sz="4" w:space="0" w:color="auto"/>
                    <w:right w:val="single" w:sz="4" w:space="0" w:color="auto"/>
                  </w:tcBorders>
                  <w:vAlign w:val="bottom"/>
                </w:tcPr>
                <w:p w:rsidR="004D303E" w:rsidRDefault="004D303E">
                  <w:pPr>
                    <w:rPr>
                      <w:sz w:val="20"/>
                      <w:szCs w:val="20"/>
                    </w:rPr>
                  </w:pPr>
                  <w:r>
                    <w:rPr>
                      <w:sz w:val="20"/>
                      <w:szCs w:val="20"/>
                    </w:rPr>
                    <w:t>Інші надходження</w:t>
                  </w:r>
                </w:p>
              </w:tc>
              <w:tc>
                <w:tcPr>
                  <w:tcW w:w="1134" w:type="dxa"/>
                  <w:tcBorders>
                    <w:top w:val="nil"/>
                    <w:left w:val="nil"/>
                    <w:bottom w:val="single" w:sz="4" w:space="0" w:color="auto"/>
                    <w:right w:val="single" w:sz="4" w:space="0" w:color="auto"/>
                  </w:tcBorders>
                  <w:vAlign w:val="bottom"/>
                </w:tcPr>
                <w:p w:rsidR="004D303E" w:rsidRDefault="004D303E">
                  <w:pPr>
                    <w:jc w:val="center"/>
                    <w:rPr>
                      <w:sz w:val="20"/>
                      <w:szCs w:val="20"/>
                    </w:rPr>
                  </w:pPr>
                  <w:r>
                    <w:rPr>
                      <w:sz w:val="20"/>
                      <w:szCs w:val="20"/>
                    </w:rPr>
                    <w:t>1 530,6</w:t>
                  </w:r>
                </w:p>
              </w:tc>
              <w:tc>
                <w:tcPr>
                  <w:tcW w:w="1063"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1 221,0</w:t>
                  </w:r>
                </w:p>
              </w:tc>
              <w:tc>
                <w:tcPr>
                  <w:tcW w:w="1060"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2 294,2</w:t>
                  </w:r>
                </w:p>
              </w:tc>
              <w:tc>
                <w:tcPr>
                  <w:tcW w:w="996"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1 073,2</w:t>
                  </w:r>
                </w:p>
              </w:tc>
              <w:tc>
                <w:tcPr>
                  <w:tcW w:w="709"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187,9</w:t>
                  </w:r>
                </w:p>
              </w:tc>
              <w:tc>
                <w:tcPr>
                  <w:tcW w:w="992"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763,6</w:t>
                  </w:r>
                </w:p>
              </w:tc>
              <w:tc>
                <w:tcPr>
                  <w:tcW w:w="992" w:type="dxa"/>
                  <w:tcBorders>
                    <w:top w:val="nil"/>
                    <w:left w:val="nil"/>
                    <w:bottom w:val="single" w:sz="4" w:space="0" w:color="auto"/>
                    <w:right w:val="single" w:sz="4" w:space="0" w:color="auto"/>
                  </w:tcBorders>
                  <w:noWrap/>
                  <w:vAlign w:val="center"/>
                </w:tcPr>
                <w:p w:rsidR="004D303E" w:rsidRDefault="004D303E">
                  <w:pPr>
                    <w:jc w:val="center"/>
                    <w:rPr>
                      <w:sz w:val="20"/>
                      <w:szCs w:val="20"/>
                    </w:rPr>
                  </w:pPr>
                  <w:r>
                    <w:rPr>
                      <w:sz w:val="20"/>
                      <w:szCs w:val="20"/>
                    </w:rPr>
                    <w:t>149,9</w:t>
                  </w:r>
                </w:p>
              </w:tc>
            </w:tr>
            <w:tr w:rsidR="004D303E" w:rsidTr="00B81D6F">
              <w:trPr>
                <w:trHeight w:val="255"/>
              </w:trPr>
              <w:tc>
                <w:tcPr>
                  <w:tcW w:w="3503" w:type="dxa"/>
                  <w:tcBorders>
                    <w:top w:val="nil"/>
                    <w:left w:val="single" w:sz="4" w:space="0" w:color="auto"/>
                    <w:bottom w:val="single" w:sz="4" w:space="0" w:color="auto"/>
                    <w:right w:val="single" w:sz="4" w:space="0" w:color="auto"/>
                  </w:tcBorders>
                  <w:vAlign w:val="bottom"/>
                </w:tcPr>
                <w:p w:rsidR="004D303E" w:rsidRDefault="004D303E">
                  <w:pPr>
                    <w:rPr>
                      <w:b/>
                      <w:bCs/>
                      <w:sz w:val="20"/>
                      <w:szCs w:val="20"/>
                    </w:rPr>
                  </w:pPr>
                  <w:r>
                    <w:rPr>
                      <w:b/>
                      <w:bCs/>
                      <w:sz w:val="20"/>
                      <w:szCs w:val="20"/>
                    </w:rPr>
                    <w:t>РАЗОМ власних доходів</w:t>
                  </w:r>
                </w:p>
              </w:tc>
              <w:tc>
                <w:tcPr>
                  <w:tcW w:w="1134" w:type="dxa"/>
                  <w:tcBorders>
                    <w:top w:val="nil"/>
                    <w:left w:val="nil"/>
                    <w:bottom w:val="single" w:sz="4" w:space="0" w:color="auto"/>
                    <w:right w:val="single" w:sz="4" w:space="0" w:color="auto"/>
                  </w:tcBorders>
                  <w:noWrap/>
                  <w:vAlign w:val="center"/>
                </w:tcPr>
                <w:p w:rsidR="004D303E" w:rsidRDefault="004D303E">
                  <w:pPr>
                    <w:jc w:val="center"/>
                    <w:rPr>
                      <w:b/>
                      <w:bCs/>
                      <w:sz w:val="20"/>
                      <w:szCs w:val="20"/>
                    </w:rPr>
                  </w:pPr>
                  <w:r>
                    <w:rPr>
                      <w:b/>
                      <w:bCs/>
                      <w:sz w:val="20"/>
                      <w:szCs w:val="20"/>
                    </w:rPr>
                    <w:t>114 482,4</w:t>
                  </w:r>
                </w:p>
              </w:tc>
              <w:tc>
                <w:tcPr>
                  <w:tcW w:w="1063" w:type="dxa"/>
                  <w:tcBorders>
                    <w:top w:val="nil"/>
                    <w:left w:val="nil"/>
                    <w:bottom w:val="single" w:sz="4" w:space="0" w:color="auto"/>
                    <w:right w:val="single" w:sz="4" w:space="0" w:color="auto"/>
                  </w:tcBorders>
                  <w:noWrap/>
                  <w:vAlign w:val="center"/>
                </w:tcPr>
                <w:p w:rsidR="004D303E" w:rsidRDefault="004D303E">
                  <w:pPr>
                    <w:jc w:val="center"/>
                    <w:rPr>
                      <w:b/>
                      <w:bCs/>
                      <w:sz w:val="20"/>
                      <w:szCs w:val="20"/>
                    </w:rPr>
                  </w:pPr>
                  <w:r>
                    <w:rPr>
                      <w:b/>
                      <w:bCs/>
                      <w:sz w:val="20"/>
                      <w:szCs w:val="20"/>
                    </w:rPr>
                    <w:t>124 643,0</w:t>
                  </w:r>
                </w:p>
              </w:tc>
              <w:tc>
                <w:tcPr>
                  <w:tcW w:w="1060" w:type="dxa"/>
                  <w:tcBorders>
                    <w:top w:val="nil"/>
                    <w:left w:val="nil"/>
                    <w:bottom w:val="single" w:sz="4" w:space="0" w:color="auto"/>
                    <w:right w:val="single" w:sz="4" w:space="0" w:color="auto"/>
                  </w:tcBorders>
                  <w:noWrap/>
                  <w:vAlign w:val="center"/>
                </w:tcPr>
                <w:p w:rsidR="004D303E" w:rsidRDefault="004D303E">
                  <w:pPr>
                    <w:jc w:val="center"/>
                    <w:rPr>
                      <w:b/>
                      <w:bCs/>
                      <w:sz w:val="20"/>
                      <w:szCs w:val="20"/>
                    </w:rPr>
                  </w:pPr>
                  <w:r>
                    <w:rPr>
                      <w:b/>
                      <w:bCs/>
                      <w:sz w:val="20"/>
                      <w:szCs w:val="20"/>
                    </w:rPr>
                    <w:t>128 481,4</w:t>
                  </w:r>
                </w:p>
              </w:tc>
              <w:tc>
                <w:tcPr>
                  <w:tcW w:w="996" w:type="dxa"/>
                  <w:tcBorders>
                    <w:top w:val="nil"/>
                    <w:left w:val="nil"/>
                    <w:bottom w:val="single" w:sz="4" w:space="0" w:color="auto"/>
                    <w:right w:val="single" w:sz="4" w:space="0" w:color="auto"/>
                  </w:tcBorders>
                  <w:noWrap/>
                  <w:vAlign w:val="center"/>
                </w:tcPr>
                <w:p w:rsidR="004D303E" w:rsidRDefault="004D303E">
                  <w:pPr>
                    <w:jc w:val="center"/>
                    <w:rPr>
                      <w:b/>
                      <w:bCs/>
                      <w:sz w:val="20"/>
                      <w:szCs w:val="20"/>
                    </w:rPr>
                  </w:pPr>
                  <w:r>
                    <w:rPr>
                      <w:b/>
                      <w:bCs/>
                      <w:sz w:val="20"/>
                      <w:szCs w:val="20"/>
                    </w:rPr>
                    <w:t>3 838,4</w:t>
                  </w:r>
                </w:p>
              </w:tc>
              <w:tc>
                <w:tcPr>
                  <w:tcW w:w="709" w:type="dxa"/>
                  <w:tcBorders>
                    <w:top w:val="nil"/>
                    <w:left w:val="nil"/>
                    <w:bottom w:val="single" w:sz="4" w:space="0" w:color="auto"/>
                    <w:right w:val="single" w:sz="4" w:space="0" w:color="auto"/>
                  </w:tcBorders>
                  <w:noWrap/>
                  <w:vAlign w:val="center"/>
                </w:tcPr>
                <w:p w:rsidR="004D303E" w:rsidRDefault="004D303E">
                  <w:pPr>
                    <w:jc w:val="center"/>
                    <w:rPr>
                      <w:b/>
                      <w:bCs/>
                      <w:sz w:val="20"/>
                      <w:szCs w:val="20"/>
                    </w:rPr>
                  </w:pPr>
                  <w:r>
                    <w:rPr>
                      <w:b/>
                      <w:bCs/>
                      <w:sz w:val="20"/>
                      <w:szCs w:val="20"/>
                    </w:rPr>
                    <w:t>103,1</w:t>
                  </w:r>
                </w:p>
              </w:tc>
              <w:tc>
                <w:tcPr>
                  <w:tcW w:w="992" w:type="dxa"/>
                  <w:tcBorders>
                    <w:top w:val="nil"/>
                    <w:left w:val="nil"/>
                    <w:bottom w:val="single" w:sz="4" w:space="0" w:color="auto"/>
                    <w:right w:val="single" w:sz="4" w:space="0" w:color="auto"/>
                  </w:tcBorders>
                  <w:noWrap/>
                  <w:vAlign w:val="center"/>
                </w:tcPr>
                <w:p w:rsidR="004D303E" w:rsidRDefault="004D303E">
                  <w:pPr>
                    <w:jc w:val="center"/>
                    <w:rPr>
                      <w:b/>
                      <w:bCs/>
                      <w:sz w:val="20"/>
                      <w:szCs w:val="20"/>
                    </w:rPr>
                  </w:pPr>
                  <w:r>
                    <w:rPr>
                      <w:b/>
                      <w:bCs/>
                      <w:sz w:val="20"/>
                      <w:szCs w:val="20"/>
                    </w:rPr>
                    <w:t>13 999,0</w:t>
                  </w:r>
                </w:p>
              </w:tc>
              <w:tc>
                <w:tcPr>
                  <w:tcW w:w="992" w:type="dxa"/>
                  <w:tcBorders>
                    <w:top w:val="nil"/>
                    <w:left w:val="nil"/>
                    <w:bottom w:val="single" w:sz="4" w:space="0" w:color="auto"/>
                    <w:right w:val="single" w:sz="4" w:space="0" w:color="auto"/>
                  </w:tcBorders>
                  <w:noWrap/>
                  <w:vAlign w:val="center"/>
                </w:tcPr>
                <w:p w:rsidR="004D303E" w:rsidRDefault="004D303E">
                  <w:pPr>
                    <w:jc w:val="center"/>
                    <w:rPr>
                      <w:b/>
                      <w:bCs/>
                      <w:sz w:val="20"/>
                      <w:szCs w:val="20"/>
                    </w:rPr>
                  </w:pPr>
                  <w:r>
                    <w:rPr>
                      <w:b/>
                      <w:bCs/>
                      <w:sz w:val="20"/>
                      <w:szCs w:val="20"/>
                    </w:rPr>
                    <w:t>112,2</w:t>
                  </w:r>
                </w:p>
              </w:tc>
            </w:tr>
          </w:tbl>
          <w:p w:rsidR="004D303E" w:rsidRPr="00FF6A43" w:rsidRDefault="004D303E" w:rsidP="00B81D6F">
            <w:pPr>
              <w:jc w:val="both"/>
              <w:rPr>
                <w:color w:val="FF0000"/>
                <w:sz w:val="16"/>
                <w:szCs w:val="16"/>
              </w:rPr>
            </w:pPr>
          </w:p>
        </w:tc>
        <w:tc>
          <w:tcPr>
            <w:tcW w:w="1200" w:type="dxa"/>
            <w:tcBorders>
              <w:top w:val="nil"/>
              <w:left w:val="nil"/>
              <w:bottom w:val="nil"/>
              <w:right w:val="nil"/>
            </w:tcBorders>
            <w:noWrap/>
            <w:vAlign w:val="center"/>
          </w:tcPr>
          <w:p w:rsidR="004D303E" w:rsidRPr="00FF6A43" w:rsidRDefault="004D303E" w:rsidP="00DE389E">
            <w:pPr>
              <w:jc w:val="center"/>
              <w:rPr>
                <w:color w:val="FF0000"/>
                <w:sz w:val="16"/>
                <w:szCs w:val="16"/>
              </w:rPr>
            </w:pPr>
          </w:p>
        </w:tc>
      </w:tr>
    </w:tbl>
    <w:p w:rsidR="004D303E" w:rsidRPr="00FF6A43" w:rsidRDefault="004D303E" w:rsidP="00AB4403">
      <w:pPr>
        <w:spacing w:line="276" w:lineRule="auto"/>
        <w:ind w:firstLine="708"/>
        <w:jc w:val="both"/>
        <w:rPr>
          <w:color w:val="FF0000"/>
        </w:rPr>
      </w:pPr>
    </w:p>
    <w:p w:rsidR="004D303E" w:rsidRPr="001B3388" w:rsidRDefault="004D303E" w:rsidP="00AB42F2">
      <w:pPr>
        <w:spacing w:line="276" w:lineRule="auto"/>
        <w:ind w:firstLine="567"/>
        <w:contextualSpacing/>
        <w:jc w:val="both"/>
      </w:pPr>
      <w:r w:rsidRPr="001B3388">
        <w:t xml:space="preserve">Головний бюджетоформуючий </w:t>
      </w:r>
      <w:r w:rsidRPr="00BC7CDA">
        <w:t>податок</w:t>
      </w:r>
      <w:r w:rsidRPr="001B3388">
        <w:t xml:space="preserve"> -</w:t>
      </w:r>
      <w:r w:rsidRPr="001B3388">
        <w:rPr>
          <w:b/>
          <w:bCs/>
          <w:i/>
          <w:iCs/>
        </w:rPr>
        <w:t xml:space="preserve"> на доходи фізичних осіб</w:t>
      </w:r>
      <w:r w:rsidRPr="001B3388">
        <w:t xml:space="preserve">: він займає 58,6 відсотків у загальному обсязі власних доходів громади. Відповідно до діючого бюджетного законодавства розмір його зарахування  в бюджет Дунаєвецької міської ради не змінився і становить 60%. Надходження ПДФО склали 75 313,6 тис.грн. -  це на 1 314,2 тис.грн. або на 1,8% більше від уточнених планових призначень та на 6 866,6 тис.грн. або 10,0% більше від фактичного показника 2019 року. </w:t>
      </w:r>
    </w:p>
    <w:p w:rsidR="004D303E" w:rsidRPr="001B3388" w:rsidRDefault="004D303E" w:rsidP="00D65B09">
      <w:pPr>
        <w:spacing w:line="276" w:lineRule="auto"/>
        <w:ind w:firstLine="708"/>
        <w:contextualSpacing/>
        <w:jc w:val="center"/>
      </w:pPr>
      <w:r w:rsidRPr="001B3388">
        <w:t>Надходження податку на доходи фізичних осіб, тис.грн.</w:t>
      </w:r>
    </w:p>
    <w:tbl>
      <w:tblPr>
        <w:tblW w:w="10363" w:type="dxa"/>
        <w:tblInd w:w="93" w:type="dxa"/>
        <w:tblLook w:val="00A0" w:firstRow="1" w:lastRow="0" w:firstColumn="1" w:lastColumn="0" w:noHBand="0" w:noVBand="0"/>
      </w:tblPr>
      <w:tblGrid>
        <w:gridCol w:w="1016"/>
        <w:gridCol w:w="3819"/>
        <w:gridCol w:w="1134"/>
        <w:gridCol w:w="1134"/>
        <w:gridCol w:w="1134"/>
        <w:gridCol w:w="1134"/>
        <w:gridCol w:w="6"/>
        <w:gridCol w:w="986"/>
      </w:tblGrid>
      <w:tr w:rsidR="004D303E" w:rsidRPr="001B3388" w:rsidTr="00F52653">
        <w:trPr>
          <w:trHeight w:val="375"/>
        </w:trPr>
        <w:tc>
          <w:tcPr>
            <w:tcW w:w="1016" w:type="dxa"/>
            <w:tcBorders>
              <w:top w:val="single" w:sz="4" w:space="0" w:color="auto"/>
              <w:left w:val="single" w:sz="4" w:space="0" w:color="auto"/>
              <w:bottom w:val="single" w:sz="4" w:space="0" w:color="auto"/>
              <w:right w:val="single" w:sz="4" w:space="0" w:color="auto"/>
            </w:tcBorders>
            <w:noWrap/>
            <w:vAlign w:val="center"/>
          </w:tcPr>
          <w:p w:rsidR="004D303E" w:rsidRPr="001B3388" w:rsidRDefault="004D303E">
            <w:pPr>
              <w:rPr>
                <w:b/>
                <w:bCs/>
                <w:sz w:val="20"/>
                <w:szCs w:val="20"/>
              </w:rPr>
            </w:pPr>
          </w:p>
        </w:tc>
        <w:tc>
          <w:tcPr>
            <w:tcW w:w="3819" w:type="dxa"/>
            <w:tcBorders>
              <w:top w:val="single" w:sz="4" w:space="0" w:color="auto"/>
              <w:left w:val="nil"/>
              <w:bottom w:val="single" w:sz="4" w:space="0" w:color="auto"/>
              <w:right w:val="single" w:sz="4" w:space="0" w:color="auto"/>
            </w:tcBorders>
            <w:vAlign w:val="center"/>
          </w:tcPr>
          <w:p w:rsidR="004D303E" w:rsidRPr="001B3388" w:rsidRDefault="004D303E" w:rsidP="00803BB3">
            <w:pPr>
              <w:spacing w:line="276" w:lineRule="auto"/>
              <w:jc w:val="center"/>
            </w:pPr>
          </w:p>
        </w:tc>
        <w:tc>
          <w:tcPr>
            <w:tcW w:w="1134" w:type="dxa"/>
            <w:tcBorders>
              <w:top w:val="single" w:sz="4" w:space="0" w:color="auto"/>
              <w:left w:val="nil"/>
              <w:bottom w:val="single" w:sz="4" w:space="0" w:color="auto"/>
              <w:right w:val="single" w:sz="4" w:space="0" w:color="auto"/>
            </w:tcBorders>
            <w:vAlign w:val="center"/>
          </w:tcPr>
          <w:p w:rsidR="004D303E" w:rsidRPr="001B3388" w:rsidRDefault="004D303E" w:rsidP="00803BB3">
            <w:pPr>
              <w:spacing w:line="276" w:lineRule="auto"/>
              <w:jc w:val="center"/>
              <w:rPr>
                <w:sz w:val="20"/>
                <w:szCs w:val="20"/>
              </w:rPr>
            </w:pPr>
            <w:r w:rsidRPr="001B3388">
              <w:rPr>
                <w:sz w:val="20"/>
                <w:szCs w:val="20"/>
              </w:rPr>
              <w:t>Факт за 2019 рік</w:t>
            </w:r>
          </w:p>
        </w:tc>
        <w:tc>
          <w:tcPr>
            <w:tcW w:w="1134" w:type="dxa"/>
            <w:tcBorders>
              <w:top w:val="single" w:sz="4" w:space="0" w:color="auto"/>
              <w:left w:val="nil"/>
              <w:bottom w:val="single" w:sz="4" w:space="0" w:color="auto"/>
              <w:right w:val="single" w:sz="4" w:space="0" w:color="auto"/>
            </w:tcBorders>
            <w:vAlign w:val="center"/>
          </w:tcPr>
          <w:p w:rsidR="004D303E" w:rsidRPr="001B3388" w:rsidRDefault="004D303E" w:rsidP="00803BB3">
            <w:pPr>
              <w:spacing w:line="276" w:lineRule="auto"/>
              <w:jc w:val="center"/>
              <w:rPr>
                <w:sz w:val="20"/>
                <w:szCs w:val="20"/>
              </w:rPr>
            </w:pPr>
            <w:r w:rsidRPr="001B3388">
              <w:rPr>
                <w:sz w:val="20"/>
                <w:szCs w:val="20"/>
              </w:rPr>
              <w:t>План на</w:t>
            </w:r>
          </w:p>
          <w:p w:rsidR="004D303E" w:rsidRPr="001B3388" w:rsidRDefault="004D303E" w:rsidP="00803BB3">
            <w:pPr>
              <w:spacing w:line="276" w:lineRule="auto"/>
              <w:jc w:val="center"/>
              <w:rPr>
                <w:sz w:val="20"/>
                <w:szCs w:val="20"/>
              </w:rPr>
            </w:pPr>
            <w:r w:rsidRPr="001B3388">
              <w:rPr>
                <w:sz w:val="20"/>
                <w:szCs w:val="20"/>
              </w:rPr>
              <w:t>2020 рік</w:t>
            </w:r>
          </w:p>
        </w:tc>
        <w:tc>
          <w:tcPr>
            <w:tcW w:w="1134" w:type="dxa"/>
            <w:tcBorders>
              <w:top w:val="single" w:sz="4" w:space="0" w:color="auto"/>
              <w:left w:val="single" w:sz="4" w:space="0" w:color="auto"/>
              <w:bottom w:val="single" w:sz="4" w:space="0" w:color="auto"/>
              <w:right w:val="single" w:sz="4" w:space="0" w:color="auto"/>
            </w:tcBorders>
            <w:vAlign w:val="center"/>
          </w:tcPr>
          <w:p w:rsidR="004D303E" w:rsidRPr="001B3388" w:rsidRDefault="004D303E" w:rsidP="00803BB3">
            <w:pPr>
              <w:spacing w:line="276" w:lineRule="auto"/>
              <w:jc w:val="center"/>
              <w:rPr>
                <w:sz w:val="20"/>
                <w:szCs w:val="20"/>
              </w:rPr>
            </w:pPr>
            <w:r w:rsidRPr="001B3388">
              <w:rPr>
                <w:sz w:val="20"/>
                <w:szCs w:val="20"/>
              </w:rPr>
              <w:t>Факт за 2020 рік</w:t>
            </w:r>
          </w:p>
        </w:tc>
        <w:tc>
          <w:tcPr>
            <w:tcW w:w="1134" w:type="dxa"/>
            <w:tcBorders>
              <w:top w:val="single" w:sz="4" w:space="0" w:color="auto"/>
              <w:left w:val="single" w:sz="4" w:space="0" w:color="auto"/>
              <w:bottom w:val="single" w:sz="4" w:space="0" w:color="auto"/>
              <w:right w:val="single" w:sz="4" w:space="0" w:color="auto"/>
            </w:tcBorders>
            <w:vAlign w:val="center"/>
          </w:tcPr>
          <w:p w:rsidR="004D303E" w:rsidRPr="001B3388" w:rsidRDefault="004D303E" w:rsidP="00803BB3">
            <w:pPr>
              <w:spacing w:line="276" w:lineRule="auto"/>
              <w:jc w:val="center"/>
              <w:rPr>
                <w:sz w:val="20"/>
                <w:szCs w:val="20"/>
              </w:rPr>
            </w:pPr>
            <w:r w:rsidRPr="001B3388">
              <w:rPr>
                <w:sz w:val="20"/>
                <w:szCs w:val="20"/>
              </w:rPr>
              <w:t xml:space="preserve">+,- до минулого </w:t>
            </w:r>
          </w:p>
          <w:p w:rsidR="004D303E" w:rsidRPr="001B3388" w:rsidRDefault="004D303E" w:rsidP="00803BB3">
            <w:pPr>
              <w:spacing w:line="276" w:lineRule="auto"/>
              <w:jc w:val="center"/>
              <w:rPr>
                <w:sz w:val="20"/>
                <w:szCs w:val="20"/>
              </w:rPr>
            </w:pPr>
            <w:r w:rsidRPr="001B3388">
              <w:rPr>
                <w:sz w:val="20"/>
                <w:szCs w:val="20"/>
              </w:rPr>
              <w:t>року</w:t>
            </w:r>
          </w:p>
        </w:tc>
        <w:tc>
          <w:tcPr>
            <w:tcW w:w="992" w:type="dxa"/>
            <w:gridSpan w:val="2"/>
            <w:tcBorders>
              <w:top w:val="single" w:sz="4" w:space="0" w:color="auto"/>
              <w:left w:val="nil"/>
              <w:bottom w:val="single" w:sz="4" w:space="0" w:color="auto"/>
              <w:right w:val="single" w:sz="4" w:space="0" w:color="auto"/>
            </w:tcBorders>
            <w:noWrap/>
            <w:vAlign w:val="center"/>
          </w:tcPr>
          <w:p w:rsidR="004D303E" w:rsidRPr="001B3388" w:rsidRDefault="004D303E" w:rsidP="00803BB3">
            <w:pPr>
              <w:spacing w:line="276" w:lineRule="auto"/>
              <w:jc w:val="center"/>
              <w:rPr>
                <w:sz w:val="20"/>
                <w:szCs w:val="20"/>
              </w:rPr>
            </w:pPr>
            <w:r w:rsidRPr="001B3388">
              <w:rPr>
                <w:sz w:val="20"/>
                <w:szCs w:val="20"/>
              </w:rPr>
              <w:t>+,- до плану</w:t>
            </w:r>
          </w:p>
        </w:tc>
      </w:tr>
      <w:tr w:rsidR="004D303E" w:rsidRPr="00FF6A43" w:rsidTr="007C100F">
        <w:trPr>
          <w:trHeight w:val="750"/>
        </w:trPr>
        <w:tc>
          <w:tcPr>
            <w:tcW w:w="1016" w:type="dxa"/>
            <w:tcBorders>
              <w:top w:val="nil"/>
              <w:left w:val="single" w:sz="4" w:space="0" w:color="auto"/>
              <w:bottom w:val="single" w:sz="4" w:space="0" w:color="auto"/>
              <w:right w:val="single" w:sz="4" w:space="0" w:color="auto"/>
            </w:tcBorders>
            <w:noWrap/>
            <w:vAlign w:val="center"/>
          </w:tcPr>
          <w:p w:rsidR="004D303E" w:rsidRPr="001B3388" w:rsidRDefault="004D303E">
            <w:pPr>
              <w:rPr>
                <w:sz w:val="20"/>
                <w:szCs w:val="20"/>
              </w:rPr>
            </w:pPr>
            <w:r w:rsidRPr="001B3388">
              <w:rPr>
                <w:sz w:val="20"/>
                <w:szCs w:val="20"/>
              </w:rPr>
              <w:t>11010100</w:t>
            </w:r>
          </w:p>
        </w:tc>
        <w:tc>
          <w:tcPr>
            <w:tcW w:w="3819" w:type="dxa"/>
            <w:tcBorders>
              <w:top w:val="nil"/>
              <w:left w:val="nil"/>
              <w:bottom w:val="single" w:sz="4" w:space="0" w:color="auto"/>
              <w:right w:val="single" w:sz="4" w:space="0" w:color="auto"/>
            </w:tcBorders>
            <w:vAlign w:val="bottom"/>
          </w:tcPr>
          <w:p w:rsidR="004D303E" w:rsidRPr="001B3388" w:rsidRDefault="004D303E">
            <w:pPr>
              <w:rPr>
                <w:sz w:val="20"/>
                <w:szCs w:val="20"/>
              </w:rPr>
            </w:pPr>
            <w:r w:rsidRPr="001B3388">
              <w:rPr>
                <w:sz w:val="20"/>
                <w:szCs w:val="20"/>
              </w:rPr>
              <w:t>Податок на доходи фізичних осіб, що сплачується податковими агентами, із доходів платника податку у вигляді заробітної плати</w:t>
            </w:r>
          </w:p>
        </w:tc>
        <w:tc>
          <w:tcPr>
            <w:tcW w:w="1134" w:type="dxa"/>
            <w:tcBorders>
              <w:top w:val="nil"/>
              <w:left w:val="nil"/>
              <w:bottom w:val="single" w:sz="4" w:space="0" w:color="auto"/>
              <w:right w:val="single" w:sz="4" w:space="0" w:color="auto"/>
            </w:tcBorders>
            <w:vAlign w:val="center"/>
          </w:tcPr>
          <w:p w:rsidR="004D303E" w:rsidRPr="007C100F" w:rsidRDefault="004D303E" w:rsidP="007C100F">
            <w:pPr>
              <w:rPr>
                <w:sz w:val="20"/>
                <w:szCs w:val="20"/>
              </w:rPr>
            </w:pPr>
            <w:r w:rsidRPr="007C100F">
              <w:rPr>
                <w:sz w:val="20"/>
                <w:szCs w:val="20"/>
              </w:rPr>
              <w:t>53 534,9</w:t>
            </w:r>
          </w:p>
        </w:tc>
        <w:tc>
          <w:tcPr>
            <w:tcW w:w="1134" w:type="dxa"/>
            <w:tcBorders>
              <w:top w:val="nil"/>
              <w:left w:val="nil"/>
              <w:bottom w:val="single" w:sz="4" w:space="0" w:color="auto"/>
              <w:right w:val="single" w:sz="4" w:space="0" w:color="auto"/>
            </w:tcBorders>
            <w:vAlign w:val="center"/>
          </w:tcPr>
          <w:p w:rsidR="004D303E" w:rsidRPr="007C100F" w:rsidRDefault="004D303E" w:rsidP="007C100F">
            <w:pPr>
              <w:rPr>
                <w:sz w:val="20"/>
                <w:szCs w:val="20"/>
              </w:rPr>
            </w:pPr>
            <w:r w:rsidRPr="007C100F">
              <w:rPr>
                <w:sz w:val="20"/>
                <w:szCs w:val="20"/>
              </w:rPr>
              <w:t>57 829,4</w:t>
            </w:r>
          </w:p>
        </w:tc>
        <w:tc>
          <w:tcPr>
            <w:tcW w:w="1134" w:type="dxa"/>
            <w:tcBorders>
              <w:top w:val="nil"/>
              <w:left w:val="single" w:sz="4" w:space="0" w:color="auto"/>
              <w:bottom w:val="single" w:sz="4" w:space="0" w:color="auto"/>
              <w:right w:val="single" w:sz="4" w:space="0" w:color="auto"/>
            </w:tcBorders>
            <w:vAlign w:val="center"/>
          </w:tcPr>
          <w:p w:rsidR="004D303E" w:rsidRPr="007C100F" w:rsidRDefault="004D303E" w:rsidP="007C100F">
            <w:pPr>
              <w:jc w:val="center"/>
              <w:rPr>
                <w:sz w:val="20"/>
                <w:szCs w:val="20"/>
              </w:rPr>
            </w:pPr>
          </w:p>
          <w:p w:rsidR="004D303E" w:rsidRPr="007C100F" w:rsidRDefault="004D303E" w:rsidP="007C100F">
            <w:pPr>
              <w:jc w:val="center"/>
              <w:rPr>
                <w:sz w:val="20"/>
                <w:szCs w:val="20"/>
              </w:rPr>
            </w:pPr>
            <w:r w:rsidRPr="007C100F">
              <w:rPr>
                <w:sz w:val="20"/>
                <w:szCs w:val="20"/>
              </w:rPr>
              <w:t>56 274,3</w:t>
            </w:r>
          </w:p>
          <w:p w:rsidR="004D303E" w:rsidRPr="007C100F" w:rsidRDefault="004D303E" w:rsidP="007C100F">
            <w:pPr>
              <w:jc w:val="center"/>
              <w:rPr>
                <w:sz w:val="20"/>
                <w:szCs w:val="20"/>
              </w:rPr>
            </w:pPr>
          </w:p>
        </w:tc>
        <w:tc>
          <w:tcPr>
            <w:tcW w:w="1134" w:type="dxa"/>
            <w:tcBorders>
              <w:top w:val="nil"/>
              <w:left w:val="single" w:sz="4" w:space="0" w:color="auto"/>
              <w:bottom w:val="single" w:sz="4" w:space="0" w:color="auto"/>
              <w:right w:val="single" w:sz="4" w:space="0" w:color="auto"/>
            </w:tcBorders>
            <w:vAlign w:val="center"/>
          </w:tcPr>
          <w:p w:rsidR="004D303E" w:rsidRPr="007C100F" w:rsidRDefault="004D303E" w:rsidP="007C100F">
            <w:pPr>
              <w:jc w:val="center"/>
              <w:rPr>
                <w:sz w:val="20"/>
                <w:szCs w:val="20"/>
              </w:rPr>
            </w:pPr>
            <w:r w:rsidRPr="007C100F">
              <w:rPr>
                <w:sz w:val="20"/>
                <w:szCs w:val="20"/>
              </w:rPr>
              <w:t>+2 739,4</w:t>
            </w:r>
          </w:p>
        </w:tc>
        <w:tc>
          <w:tcPr>
            <w:tcW w:w="992" w:type="dxa"/>
            <w:gridSpan w:val="2"/>
            <w:tcBorders>
              <w:top w:val="nil"/>
              <w:left w:val="nil"/>
              <w:bottom w:val="single" w:sz="4" w:space="0" w:color="auto"/>
              <w:right w:val="single" w:sz="4" w:space="0" w:color="auto"/>
            </w:tcBorders>
            <w:noWrap/>
            <w:vAlign w:val="center"/>
          </w:tcPr>
          <w:p w:rsidR="004D303E" w:rsidRPr="007C100F" w:rsidRDefault="004D303E" w:rsidP="007C100F">
            <w:pPr>
              <w:jc w:val="center"/>
              <w:rPr>
                <w:sz w:val="20"/>
                <w:szCs w:val="20"/>
              </w:rPr>
            </w:pPr>
            <w:r>
              <w:rPr>
                <w:sz w:val="20"/>
                <w:szCs w:val="20"/>
              </w:rPr>
              <w:t>-1 555,1</w:t>
            </w:r>
          </w:p>
        </w:tc>
      </w:tr>
      <w:tr w:rsidR="004D303E" w:rsidRPr="00FF6A43" w:rsidTr="007C100F">
        <w:trPr>
          <w:trHeight w:val="1500"/>
        </w:trPr>
        <w:tc>
          <w:tcPr>
            <w:tcW w:w="1016" w:type="dxa"/>
            <w:tcBorders>
              <w:top w:val="nil"/>
              <w:left w:val="single" w:sz="4" w:space="0" w:color="auto"/>
              <w:bottom w:val="single" w:sz="4" w:space="0" w:color="auto"/>
              <w:right w:val="single" w:sz="4" w:space="0" w:color="auto"/>
            </w:tcBorders>
            <w:noWrap/>
            <w:vAlign w:val="center"/>
          </w:tcPr>
          <w:p w:rsidR="004D303E" w:rsidRPr="001B3388" w:rsidRDefault="004D303E">
            <w:pPr>
              <w:rPr>
                <w:sz w:val="20"/>
                <w:szCs w:val="20"/>
              </w:rPr>
            </w:pPr>
            <w:r w:rsidRPr="001B3388">
              <w:rPr>
                <w:sz w:val="20"/>
                <w:szCs w:val="20"/>
              </w:rPr>
              <w:t>11010200</w:t>
            </w:r>
          </w:p>
        </w:tc>
        <w:tc>
          <w:tcPr>
            <w:tcW w:w="3819" w:type="dxa"/>
            <w:tcBorders>
              <w:top w:val="nil"/>
              <w:left w:val="nil"/>
              <w:bottom w:val="single" w:sz="4" w:space="0" w:color="auto"/>
              <w:right w:val="single" w:sz="4" w:space="0" w:color="auto"/>
            </w:tcBorders>
            <w:vAlign w:val="bottom"/>
          </w:tcPr>
          <w:p w:rsidR="004D303E" w:rsidRPr="001B3388" w:rsidRDefault="004D303E">
            <w:pPr>
              <w:rPr>
                <w:sz w:val="20"/>
                <w:szCs w:val="20"/>
              </w:rPr>
            </w:pPr>
            <w:r w:rsidRPr="001B3388">
              <w:rPr>
                <w:sz w:val="20"/>
                <w:szCs w:val="20"/>
              </w:rPr>
              <w:t>Податок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w:t>
            </w:r>
          </w:p>
        </w:tc>
        <w:tc>
          <w:tcPr>
            <w:tcW w:w="1134" w:type="dxa"/>
            <w:tcBorders>
              <w:top w:val="nil"/>
              <w:left w:val="nil"/>
              <w:bottom w:val="single" w:sz="4" w:space="0" w:color="auto"/>
              <w:right w:val="single" w:sz="4" w:space="0" w:color="auto"/>
            </w:tcBorders>
            <w:vAlign w:val="center"/>
          </w:tcPr>
          <w:p w:rsidR="004D303E" w:rsidRPr="007C100F" w:rsidRDefault="004D303E" w:rsidP="00590A64">
            <w:pPr>
              <w:jc w:val="center"/>
              <w:rPr>
                <w:sz w:val="20"/>
                <w:szCs w:val="20"/>
              </w:rPr>
            </w:pPr>
            <w:r w:rsidRPr="007C100F">
              <w:rPr>
                <w:sz w:val="20"/>
                <w:szCs w:val="20"/>
              </w:rPr>
              <w:t>2 850,5</w:t>
            </w:r>
          </w:p>
        </w:tc>
        <w:tc>
          <w:tcPr>
            <w:tcW w:w="1134" w:type="dxa"/>
            <w:tcBorders>
              <w:top w:val="nil"/>
              <w:left w:val="nil"/>
              <w:bottom w:val="single" w:sz="4" w:space="0" w:color="auto"/>
              <w:right w:val="single" w:sz="4" w:space="0" w:color="auto"/>
            </w:tcBorders>
            <w:vAlign w:val="center"/>
          </w:tcPr>
          <w:p w:rsidR="004D303E" w:rsidRPr="007C100F" w:rsidRDefault="004D303E" w:rsidP="00590A64">
            <w:pPr>
              <w:jc w:val="center"/>
              <w:rPr>
                <w:sz w:val="20"/>
                <w:szCs w:val="20"/>
              </w:rPr>
            </w:pPr>
            <w:r w:rsidRPr="007C100F">
              <w:rPr>
                <w:sz w:val="20"/>
                <w:szCs w:val="20"/>
              </w:rPr>
              <w:t>3 250,0</w:t>
            </w:r>
          </w:p>
        </w:tc>
        <w:tc>
          <w:tcPr>
            <w:tcW w:w="1134" w:type="dxa"/>
            <w:tcBorders>
              <w:top w:val="nil"/>
              <w:left w:val="single" w:sz="4" w:space="0" w:color="auto"/>
              <w:bottom w:val="single" w:sz="4" w:space="0" w:color="auto"/>
              <w:right w:val="single" w:sz="4" w:space="0" w:color="auto"/>
            </w:tcBorders>
            <w:vAlign w:val="center"/>
          </w:tcPr>
          <w:p w:rsidR="004D303E" w:rsidRPr="007C100F" w:rsidRDefault="004D303E" w:rsidP="00590A64">
            <w:pPr>
              <w:jc w:val="center"/>
              <w:rPr>
                <w:sz w:val="20"/>
                <w:szCs w:val="20"/>
              </w:rPr>
            </w:pPr>
            <w:r w:rsidRPr="007C100F">
              <w:rPr>
                <w:sz w:val="20"/>
                <w:szCs w:val="20"/>
              </w:rPr>
              <w:t>3 439,4</w:t>
            </w:r>
          </w:p>
        </w:tc>
        <w:tc>
          <w:tcPr>
            <w:tcW w:w="1134" w:type="dxa"/>
            <w:tcBorders>
              <w:top w:val="nil"/>
              <w:left w:val="single" w:sz="4" w:space="0" w:color="auto"/>
              <w:bottom w:val="single" w:sz="4" w:space="0" w:color="auto"/>
              <w:right w:val="single" w:sz="4" w:space="0" w:color="auto"/>
            </w:tcBorders>
            <w:vAlign w:val="center"/>
          </w:tcPr>
          <w:p w:rsidR="004D303E" w:rsidRPr="007C100F" w:rsidRDefault="004D303E" w:rsidP="00590A64">
            <w:pPr>
              <w:jc w:val="center"/>
              <w:rPr>
                <w:sz w:val="20"/>
                <w:szCs w:val="20"/>
              </w:rPr>
            </w:pPr>
            <w:r>
              <w:rPr>
                <w:sz w:val="20"/>
                <w:szCs w:val="20"/>
              </w:rPr>
              <w:t>+588,9</w:t>
            </w:r>
          </w:p>
        </w:tc>
        <w:tc>
          <w:tcPr>
            <w:tcW w:w="992" w:type="dxa"/>
            <w:gridSpan w:val="2"/>
            <w:tcBorders>
              <w:top w:val="nil"/>
              <w:left w:val="nil"/>
              <w:bottom w:val="single" w:sz="4" w:space="0" w:color="auto"/>
              <w:right w:val="single" w:sz="4" w:space="0" w:color="auto"/>
            </w:tcBorders>
            <w:noWrap/>
            <w:vAlign w:val="center"/>
          </w:tcPr>
          <w:p w:rsidR="004D303E" w:rsidRPr="007C100F" w:rsidRDefault="004D303E" w:rsidP="00590A64">
            <w:pPr>
              <w:jc w:val="center"/>
              <w:rPr>
                <w:sz w:val="20"/>
                <w:szCs w:val="20"/>
              </w:rPr>
            </w:pPr>
            <w:r>
              <w:rPr>
                <w:sz w:val="20"/>
                <w:szCs w:val="20"/>
              </w:rPr>
              <w:t>+189,4</w:t>
            </w:r>
          </w:p>
        </w:tc>
      </w:tr>
      <w:tr w:rsidR="004D303E" w:rsidRPr="00FF6A43" w:rsidTr="007C100F">
        <w:trPr>
          <w:trHeight w:val="750"/>
        </w:trPr>
        <w:tc>
          <w:tcPr>
            <w:tcW w:w="1016" w:type="dxa"/>
            <w:tcBorders>
              <w:top w:val="nil"/>
              <w:left w:val="single" w:sz="4" w:space="0" w:color="auto"/>
              <w:bottom w:val="single" w:sz="4" w:space="0" w:color="auto"/>
              <w:right w:val="single" w:sz="4" w:space="0" w:color="auto"/>
            </w:tcBorders>
            <w:noWrap/>
            <w:vAlign w:val="center"/>
          </w:tcPr>
          <w:p w:rsidR="004D303E" w:rsidRPr="001B3388" w:rsidRDefault="004D303E">
            <w:pPr>
              <w:rPr>
                <w:sz w:val="20"/>
                <w:szCs w:val="20"/>
              </w:rPr>
            </w:pPr>
            <w:r w:rsidRPr="001B3388">
              <w:rPr>
                <w:sz w:val="20"/>
                <w:szCs w:val="20"/>
              </w:rPr>
              <w:t>11010400</w:t>
            </w:r>
          </w:p>
        </w:tc>
        <w:tc>
          <w:tcPr>
            <w:tcW w:w="3819" w:type="dxa"/>
            <w:tcBorders>
              <w:top w:val="nil"/>
              <w:left w:val="nil"/>
              <w:bottom w:val="single" w:sz="4" w:space="0" w:color="auto"/>
              <w:right w:val="single" w:sz="4" w:space="0" w:color="auto"/>
            </w:tcBorders>
            <w:vAlign w:val="bottom"/>
          </w:tcPr>
          <w:p w:rsidR="004D303E" w:rsidRPr="001B3388" w:rsidRDefault="004D303E">
            <w:pPr>
              <w:rPr>
                <w:sz w:val="20"/>
                <w:szCs w:val="20"/>
              </w:rPr>
            </w:pPr>
            <w:r w:rsidRPr="001B3388">
              <w:rPr>
                <w:sz w:val="20"/>
                <w:szCs w:val="20"/>
              </w:rPr>
              <w:t>Податок на доходи фізичних осіб, що сплачується податковими агентами, із доходів платника податку інших ніж заробітна плата</w:t>
            </w:r>
          </w:p>
        </w:tc>
        <w:tc>
          <w:tcPr>
            <w:tcW w:w="1134" w:type="dxa"/>
            <w:tcBorders>
              <w:top w:val="nil"/>
              <w:left w:val="nil"/>
              <w:bottom w:val="single" w:sz="4" w:space="0" w:color="auto"/>
              <w:right w:val="single" w:sz="4" w:space="0" w:color="auto"/>
            </w:tcBorders>
            <w:vAlign w:val="center"/>
          </w:tcPr>
          <w:p w:rsidR="004D303E" w:rsidRPr="007C100F" w:rsidRDefault="004D303E" w:rsidP="00590A64">
            <w:pPr>
              <w:jc w:val="center"/>
              <w:rPr>
                <w:sz w:val="20"/>
                <w:szCs w:val="20"/>
              </w:rPr>
            </w:pPr>
            <w:r w:rsidRPr="007C100F">
              <w:rPr>
                <w:sz w:val="20"/>
                <w:szCs w:val="20"/>
              </w:rPr>
              <w:t>11 061,0</w:t>
            </w:r>
          </w:p>
        </w:tc>
        <w:tc>
          <w:tcPr>
            <w:tcW w:w="1134" w:type="dxa"/>
            <w:tcBorders>
              <w:top w:val="nil"/>
              <w:left w:val="nil"/>
              <w:bottom w:val="single" w:sz="4" w:space="0" w:color="auto"/>
              <w:right w:val="single" w:sz="4" w:space="0" w:color="auto"/>
            </w:tcBorders>
            <w:vAlign w:val="center"/>
          </w:tcPr>
          <w:p w:rsidR="004D303E" w:rsidRPr="007C100F" w:rsidRDefault="004D303E" w:rsidP="00590A64">
            <w:pPr>
              <w:jc w:val="center"/>
              <w:rPr>
                <w:sz w:val="20"/>
                <w:szCs w:val="20"/>
              </w:rPr>
            </w:pPr>
            <w:r w:rsidRPr="007C100F">
              <w:rPr>
                <w:sz w:val="20"/>
                <w:szCs w:val="20"/>
              </w:rPr>
              <w:t>12 000,0</w:t>
            </w:r>
          </w:p>
        </w:tc>
        <w:tc>
          <w:tcPr>
            <w:tcW w:w="1134" w:type="dxa"/>
            <w:tcBorders>
              <w:top w:val="nil"/>
              <w:left w:val="single" w:sz="4" w:space="0" w:color="auto"/>
              <w:bottom w:val="single" w:sz="4" w:space="0" w:color="auto"/>
              <w:right w:val="single" w:sz="4" w:space="0" w:color="auto"/>
            </w:tcBorders>
            <w:vAlign w:val="center"/>
          </w:tcPr>
          <w:p w:rsidR="004D303E" w:rsidRPr="007C100F" w:rsidRDefault="004D303E" w:rsidP="00590A64">
            <w:pPr>
              <w:jc w:val="center"/>
              <w:rPr>
                <w:sz w:val="20"/>
                <w:szCs w:val="20"/>
              </w:rPr>
            </w:pPr>
            <w:r w:rsidRPr="007C100F">
              <w:rPr>
                <w:sz w:val="20"/>
                <w:szCs w:val="20"/>
              </w:rPr>
              <w:t>14 812,7</w:t>
            </w:r>
          </w:p>
        </w:tc>
        <w:tc>
          <w:tcPr>
            <w:tcW w:w="1140" w:type="dxa"/>
            <w:gridSpan w:val="2"/>
            <w:tcBorders>
              <w:top w:val="nil"/>
              <w:left w:val="single" w:sz="4" w:space="0" w:color="auto"/>
              <w:bottom w:val="single" w:sz="4" w:space="0" w:color="auto"/>
              <w:right w:val="single" w:sz="4" w:space="0" w:color="auto"/>
            </w:tcBorders>
            <w:noWrap/>
            <w:vAlign w:val="center"/>
          </w:tcPr>
          <w:p w:rsidR="004D303E" w:rsidRPr="007C100F" w:rsidRDefault="004D303E" w:rsidP="00590A64">
            <w:pPr>
              <w:jc w:val="center"/>
              <w:rPr>
                <w:sz w:val="20"/>
                <w:szCs w:val="20"/>
              </w:rPr>
            </w:pPr>
            <w:r>
              <w:rPr>
                <w:sz w:val="20"/>
                <w:szCs w:val="20"/>
              </w:rPr>
              <w:t>+3 751,7</w:t>
            </w:r>
          </w:p>
        </w:tc>
        <w:tc>
          <w:tcPr>
            <w:tcW w:w="986" w:type="dxa"/>
            <w:tcBorders>
              <w:top w:val="nil"/>
              <w:left w:val="single" w:sz="4" w:space="0" w:color="auto"/>
              <w:bottom w:val="single" w:sz="4" w:space="0" w:color="auto"/>
              <w:right w:val="single" w:sz="4" w:space="0" w:color="auto"/>
            </w:tcBorders>
            <w:vAlign w:val="center"/>
          </w:tcPr>
          <w:p w:rsidR="004D303E" w:rsidRPr="007C100F" w:rsidRDefault="004D303E" w:rsidP="00590A64">
            <w:pPr>
              <w:jc w:val="center"/>
              <w:rPr>
                <w:sz w:val="20"/>
                <w:szCs w:val="20"/>
              </w:rPr>
            </w:pPr>
            <w:r>
              <w:rPr>
                <w:sz w:val="20"/>
                <w:szCs w:val="20"/>
              </w:rPr>
              <w:t>+2 812,7</w:t>
            </w:r>
          </w:p>
        </w:tc>
      </w:tr>
      <w:tr w:rsidR="004D303E" w:rsidRPr="00FF6A43" w:rsidTr="007C100F">
        <w:trPr>
          <w:trHeight w:val="750"/>
        </w:trPr>
        <w:tc>
          <w:tcPr>
            <w:tcW w:w="1016" w:type="dxa"/>
            <w:tcBorders>
              <w:top w:val="single" w:sz="4" w:space="0" w:color="auto"/>
              <w:left w:val="single" w:sz="4" w:space="0" w:color="auto"/>
              <w:bottom w:val="single" w:sz="4" w:space="0" w:color="auto"/>
              <w:right w:val="single" w:sz="4" w:space="0" w:color="auto"/>
            </w:tcBorders>
            <w:noWrap/>
            <w:vAlign w:val="center"/>
          </w:tcPr>
          <w:p w:rsidR="004D303E" w:rsidRPr="001B3388" w:rsidRDefault="004D303E">
            <w:pPr>
              <w:rPr>
                <w:sz w:val="20"/>
                <w:szCs w:val="20"/>
              </w:rPr>
            </w:pPr>
            <w:r w:rsidRPr="001B3388">
              <w:rPr>
                <w:sz w:val="20"/>
                <w:szCs w:val="20"/>
              </w:rPr>
              <w:t>11010500</w:t>
            </w:r>
          </w:p>
        </w:tc>
        <w:tc>
          <w:tcPr>
            <w:tcW w:w="3819" w:type="dxa"/>
            <w:tcBorders>
              <w:top w:val="single" w:sz="4" w:space="0" w:color="auto"/>
              <w:left w:val="nil"/>
              <w:bottom w:val="single" w:sz="4" w:space="0" w:color="auto"/>
              <w:right w:val="single" w:sz="4" w:space="0" w:color="auto"/>
            </w:tcBorders>
            <w:vAlign w:val="bottom"/>
          </w:tcPr>
          <w:p w:rsidR="004D303E" w:rsidRPr="001B3388" w:rsidRDefault="004D303E">
            <w:pPr>
              <w:rPr>
                <w:sz w:val="20"/>
                <w:szCs w:val="20"/>
              </w:rPr>
            </w:pPr>
            <w:r w:rsidRPr="001B3388">
              <w:rPr>
                <w:sz w:val="20"/>
                <w:szCs w:val="20"/>
              </w:rPr>
              <w:t>Податок на доходи фізичних осіб, що сплачується фізичними особами за результатами річного декларування</w:t>
            </w:r>
          </w:p>
        </w:tc>
        <w:tc>
          <w:tcPr>
            <w:tcW w:w="1134" w:type="dxa"/>
            <w:tcBorders>
              <w:top w:val="single" w:sz="4" w:space="0" w:color="auto"/>
              <w:left w:val="nil"/>
              <w:bottom w:val="single" w:sz="4" w:space="0" w:color="auto"/>
              <w:right w:val="single" w:sz="4" w:space="0" w:color="auto"/>
            </w:tcBorders>
            <w:vAlign w:val="center"/>
          </w:tcPr>
          <w:p w:rsidR="004D303E" w:rsidRPr="007C100F" w:rsidRDefault="004D303E" w:rsidP="00590A64">
            <w:pPr>
              <w:jc w:val="center"/>
              <w:rPr>
                <w:sz w:val="20"/>
                <w:szCs w:val="20"/>
              </w:rPr>
            </w:pPr>
            <w:r w:rsidRPr="007C100F">
              <w:rPr>
                <w:sz w:val="20"/>
                <w:szCs w:val="20"/>
              </w:rPr>
              <w:t>1 000,6</w:t>
            </w:r>
          </w:p>
        </w:tc>
        <w:tc>
          <w:tcPr>
            <w:tcW w:w="1134" w:type="dxa"/>
            <w:tcBorders>
              <w:top w:val="single" w:sz="4" w:space="0" w:color="auto"/>
              <w:left w:val="nil"/>
              <w:bottom w:val="single" w:sz="4" w:space="0" w:color="auto"/>
              <w:right w:val="single" w:sz="4" w:space="0" w:color="auto"/>
            </w:tcBorders>
            <w:vAlign w:val="center"/>
          </w:tcPr>
          <w:p w:rsidR="004D303E" w:rsidRPr="007C100F" w:rsidRDefault="004D303E" w:rsidP="00590A64">
            <w:pPr>
              <w:jc w:val="center"/>
              <w:rPr>
                <w:sz w:val="20"/>
                <w:szCs w:val="20"/>
              </w:rPr>
            </w:pPr>
            <w:r w:rsidRPr="007C100F">
              <w:rPr>
                <w:sz w:val="20"/>
                <w:szCs w:val="20"/>
              </w:rPr>
              <w:t>920,0</w:t>
            </w:r>
          </w:p>
        </w:tc>
        <w:tc>
          <w:tcPr>
            <w:tcW w:w="1134" w:type="dxa"/>
            <w:tcBorders>
              <w:top w:val="single" w:sz="4" w:space="0" w:color="auto"/>
              <w:left w:val="single" w:sz="4" w:space="0" w:color="auto"/>
              <w:bottom w:val="single" w:sz="4" w:space="0" w:color="auto"/>
              <w:right w:val="single" w:sz="4" w:space="0" w:color="auto"/>
            </w:tcBorders>
            <w:vAlign w:val="center"/>
          </w:tcPr>
          <w:p w:rsidR="004D303E" w:rsidRPr="007C100F" w:rsidRDefault="004D303E" w:rsidP="00590A64">
            <w:pPr>
              <w:jc w:val="center"/>
              <w:rPr>
                <w:sz w:val="20"/>
                <w:szCs w:val="20"/>
              </w:rPr>
            </w:pPr>
            <w:r w:rsidRPr="007C100F">
              <w:rPr>
                <w:sz w:val="20"/>
                <w:szCs w:val="20"/>
              </w:rPr>
              <w:t>787,2</w:t>
            </w:r>
          </w:p>
        </w:tc>
        <w:tc>
          <w:tcPr>
            <w:tcW w:w="1134" w:type="dxa"/>
            <w:tcBorders>
              <w:top w:val="single" w:sz="4" w:space="0" w:color="auto"/>
              <w:left w:val="single" w:sz="4" w:space="0" w:color="auto"/>
              <w:bottom w:val="single" w:sz="4" w:space="0" w:color="auto"/>
              <w:right w:val="single" w:sz="4" w:space="0" w:color="auto"/>
            </w:tcBorders>
            <w:noWrap/>
            <w:vAlign w:val="center"/>
          </w:tcPr>
          <w:p w:rsidR="004D303E" w:rsidRPr="007C100F" w:rsidRDefault="004D303E" w:rsidP="00590A64">
            <w:pPr>
              <w:jc w:val="center"/>
              <w:rPr>
                <w:sz w:val="20"/>
                <w:szCs w:val="20"/>
              </w:rPr>
            </w:pPr>
            <w:r>
              <w:rPr>
                <w:sz w:val="20"/>
                <w:szCs w:val="20"/>
              </w:rPr>
              <w:t>-213,4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303E" w:rsidRPr="007C100F" w:rsidRDefault="004D303E" w:rsidP="00590A64">
            <w:pPr>
              <w:jc w:val="center"/>
              <w:rPr>
                <w:sz w:val="20"/>
                <w:szCs w:val="20"/>
              </w:rPr>
            </w:pPr>
            <w:r>
              <w:rPr>
                <w:sz w:val="20"/>
                <w:szCs w:val="20"/>
              </w:rPr>
              <w:t>-213,4</w:t>
            </w:r>
          </w:p>
        </w:tc>
      </w:tr>
      <w:tr w:rsidR="004D303E" w:rsidRPr="00FF6A43" w:rsidTr="00216FCB">
        <w:trPr>
          <w:trHeight w:val="241"/>
        </w:trPr>
        <w:tc>
          <w:tcPr>
            <w:tcW w:w="1016" w:type="dxa"/>
            <w:tcBorders>
              <w:top w:val="single" w:sz="4" w:space="0" w:color="auto"/>
              <w:left w:val="single" w:sz="4" w:space="0" w:color="auto"/>
              <w:bottom w:val="single" w:sz="4" w:space="0" w:color="auto"/>
              <w:right w:val="single" w:sz="4" w:space="0" w:color="auto"/>
            </w:tcBorders>
            <w:noWrap/>
            <w:vAlign w:val="center"/>
          </w:tcPr>
          <w:p w:rsidR="004D303E" w:rsidRPr="001B3388" w:rsidRDefault="004D303E" w:rsidP="00D220B5">
            <w:pPr>
              <w:jc w:val="both"/>
              <w:rPr>
                <w:b/>
                <w:sz w:val="20"/>
                <w:szCs w:val="20"/>
              </w:rPr>
            </w:pPr>
          </w:p>
        </w:tc>
        <w:tc>
          <w:tcPr>
            <w:tcW w:w="3819" w:type="dxa"/>
            <w:tcBorders>
              <w:top w:val="single" w:sz="4" w:space="0" w:color="auto"/>
              <w:left w:val="nil"/>
              <w:bottom w:val="single" w:sz="4" w:space="0" w:color="auto"/>
              <w:right w:val="single" w:sz="4" w:space="0" w:color="auto"/>
            </w:tcBorders>
            <w:vAlign w:val="bottom"/>
          </w:tcPr>
          <w:p w:rsidR="004D303E" w:rsidRDefault="004D303E" w:rsidP="00216FCB">
            <w:pPr>
              <w:rPr>
                <w:b/>
                <w:sz w:val="20"/>
                <w:szCs w:val="20"/>
              </w:rPr>
            </w:pPr>
          </w:p>
          <w:p w:rsidR="004D303E" w:rsidRPr="001B3388" w:rsidRDefault="004D303E" w:rsidP="00216FCB">
            <w:pPr>
              <w:jc w:val="center"/>
              <w:rPr>
                <w:b/>
                <w:sz w:val="20"/>
                <w:szCs w:val="20"/>
              </w:rPr>
            </w:pPr>
            <w:r w:rsidRPr="001B3388">
              <w:rPr>
                <w:b/>
                <w:sz w:val="20"/>
                <w:szCs w:val="20"/>
              </w:rPr>
              <w:t>Разом</w:t>
            </w:r>
          </w:p>
        </w:tc>
        <w:tc>
          <w:tcPr>
            <w:tcW w:w="1134" w:type="dxa"/>
            <w:tcBorders>
              <w:top w:val="single" w:sz="4" w:space="0" w:color="auto"/>
              <w:left w:val="nil"/>
              <w:bottom w:val="single" w:sz="4" w:space="0" w:color="auto"/>
              <w:right w:val="single" w:sz="4" w:space="0" w:color="auto"/>
            </w:tcBorders>
            <w:vAlign w:val="bottom"/>
          </w:tcPr>
          <w:p w:rsidR="004D303E" w:rsidRPr="00216FCB" w:rsidRDefault="004D303E" w:rsidP="00216FCB">
            <w:pPr>
              <w:jc w:val="center"/>
              <w:rPr>
                <w:b/>
                <w:sz w:val="20"/>
                <w:szCs w:val="20"/>
              </w:rPr>
            </w:pPr>
          </w:p>
          <w:p w:rsidR="004D303E" w:rsidRPr="00216FCB" w:rsidRDefault="004D303E" w:rsidP="00216FCB">
            <w:pPr>
              <w:jc w:val="center"/>
              <w:rPr>
                <w:b/>
                <w:sz w:val="20"/>
                <w:szCs w:val="20"/>
              </w:rPr>
            </w:pPr>
            <w:r w:rsidRPr="00216FCB">
              <w:rPr>
                <w:b/>
                <w:sz w:val="20"/>
                <w:szCs w:val="20"/>
              </w:rPr>
              <w:t>68 447,0</w:t>
            </w:r>
          </w:p>
        </w:tc>
        <w:tc>
          <w:tcPr>
            <w:tcW w:w="1134" w:type="dxa"/>
            <w:tcBorders>
              <w:top w:val="single" w:sz="4" w:space="0" w:color="auto"/>
              <w:left w:val="nil"/>
              <w:bottom w:val="single" w:sz="4" w:space="0" w:color="auto"/>
              <w:right w:val="single" w:sz="4" w:space="0" w:color="auto"/>
            </w:tcBorders>
            <w:vAlign w:val="bottom"/>
          </w:tcPr>
          <w:p w:rsidR="004D303E" w:rsidRPr="00216FCB" w:rsidRDefault="004D303E" w:rsidP="00216FCB">
            <w:pPr>
              <w:jc w:val="center"/>
              <w:rPr>
                <w:b/>
                <w:sz w:val="20"/>
                <w:szCs w:val="20"/>
              </w:rPr>
            </w:pPr>
          </w:p>
          <w:p w:rsidR="004D303E" w:rsidRPr="00216FCB" w:rsidRDefault="004D303E" w:rsidP="00216FCB">
            <w:pPr>
              <w:jc w:val="center"/>
              <w:rPr>
                <w:b/>
                <w:sz w:val="20"/>
                <w:szCs w:val="20"/>
              </w:rPr>
            </w:pPr>
            <w:r w:rsidRPr="00216FCB">
              <w:rPr>
                <w:b/>
                <w:sz w:val="20"/>
                <w:szCs w:val="20"/>
              </w:rPr>
              <w:t>73 999,4</w:t>
            </w:r>
          </w:p>
        </w:tc>
        <w:tc>
          <w:tcPr>
            <w:tcW w:w="1134" w:type="dxa"/>
            <w:tcBorders>
              <w:top w:val="single" w:sz="4" w:space="0" w:color="auto"/>
              <w:left w:val="single" w:sz="4" w:space="0" w:color="auto"/>
              <w:bottom w:val="single" w:sz="4" w:space="0" w:color="auto"/>
              <w:right w:val="single" w:sz="4" w:space="0" w:color="auto"/>
            </w:tcBorders>
            <w:vAlign w:val="bottom"/>
          </w:tcPr>
          <w:p w:rsidR="004D303E" w:rsidRPr="00216FCB" w:rsidRDefault="004D303E" w:rsidP="00216FCB">
            <w:pPr>
              <w:jc w:val="center"/>
              <w:rPr>
                <w:b/>
                <w:sz w:val="20"/>
                <w:szCs w:val="20"/>
              </w:rPr>
            </w:pPr>
          </w:p>
          <w:p w:rsidR="004D303E" w:rsidRPr="00216FCB" w:rsidRDefault="004D303E" w:rsidP="00216FCB">
            <w:pPr>
              <w:jc w:val="center"/>
              <w:rPr>
                <w:b/>
                <w:sz w:val="20"/>
                <w:szCs w:val="20"/>
              </w:rPr>
            </w:pPr>
            <w:r w:rsidRPr="00216FCB">
              <w:rPr>
                <w:b/>
                <w:sz w:val="20"/>
                <w:szCs w:val="20"/>
              </w:rPr>
              <w:t>75 313,6</w:t>
            </w:r>
          </w:p>
        </w:tc>
        <w:tc>
          <w:tcPr>
            <w:tcW w:w="1134" w:type="dxa"/>
            <w:tcBorders>
              <w:top w:val="single" w:sz="4" w:space="0" w:color="auto"/>
              <w:left w:val="single" w:sz="4" w:space="0" w:color="auto"/>
              <w:bottom w:val="single" w:sz="4" w:space="0" w:color="auto"/>
              <w:right w:val="single" w:sz="4" w:space="0" w:color="auto"/>
            </w:tcBorders>
            <w:noWrap/>
            <w:vAlign w:val="bottom"/>
          </w:tcPr>
          <w:p w:rsidR="004D303E" w:rsidRPr="00216FCB" w:rsidRDefault="004D303E" w:rsidP="00216FCB">
            <w:pPr>
              <w:jc w:val="center"/>
              <w:rPr>
                <w:b/>
                <w:sz w:val="20"/>
                <w:szCs w:val="20"/>
              </w:rPr>
            </w:pPr>
            <w:r w:rsidRPr="00216FCB">
              <w:rPr>
                <w:b/>
                <w:sz w:val="20"/>
                <w:szCs w:val="20"/>
              </w:rPr>
              <w:t>+6 866,6</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4D303E" w:rsidRPr="00216FCB" w:rsidRDefault="004D303E" w:rsidP="00216FCB">
            <w:pPr>
              <w:jc w:val="center"/>
              <w:rPr>
                <w:b/>
                <w:sz w:val="20"/>
                <w:szCs w:val="20"/>
              </w:rPr>
            </w:pPr>
            <w:r w:rsidRPr="00216FCB">
              <w:rPr>
                <w:b/>
                <w:sz w:val="20"/>
                <w:szCs w:val="20"/>
              </w:rPr>
              <w:t>+1 314,2</w:t>
            </w:r>
          </w:p>
        </w:tc>
      </w:tr>
    </w:tbl>
    <w:p w:rsidR="004D303E" w:rsidRPr="00FF6A43" w:rsidRDefault="004D303E" w:rsidP="00D220B5">
      <w:pPr>
        <w:spacing w:line="276" w:lineRule="auto"/>
        <w:ind w:firstLine="708"/>
        <w:contextualSpacing/>
        <w:jc w:val="both"/>
        <w:rPr>
          <w:b/>
          <w:color w:val="FF0000"/>
        </w:rPr>
      </w:pPr>
    </w:p>
    <w:p w:rsidR="004D303E" w:rsidRPr="00BC7CDA" w:rsidRDefault="004D303E" w:rsidP="00BC7CDA">
      <w:pPr>
        <w:spacing w:after="120" w:line="276" w:lineRule="auto"/>
        <w:ind w:firstLine="567"/>
        <w:jc w:val="both"/>
      </w:pPr>
      <w:r w:rsidRPr="00BC7CDA">
        <w:t xml:space="preserve">Податку на доходи фізичних осіб, що сплачується податковими агентами, із доходів платника податку у вигляді заробітної плати отримано на 1 555,1 тис.грн. менше, ніж планувалося. Негативно «відгукнулися» наслідки коронавірусу </w:t>
      </w:r>
      <w:r w:rsidRPr="00BC7CDA">
        <w:rPr>
          <w:lang w:val="en-US"/>
        </w:rPr>
        <w:t>Covid</w:t>
      </w:r>
      <w:r w:rsidRPr="00BC7CDA">
        <w:t xml:space="preserve">-19 -  зменшення фонду оплати праці найманих працівників у зв’язку зі зменшенням реальної зарплати призвели до того, що приватні підприємці, починаючи з квітня сплатили на 800 тис.грн. 100-відсоткового зарплатного податку </w:t>
      </w:r>
      <w:r w:rsidRPr="00BC7CDA">
        <w:lastRenderedPageBreak/>
        <w:t>менше, ніж мали б, виходячи з січневих надходжень. Крім цього маємо щомісячні недонадходження в сумі близько 100 тис.грн. через припинення діяльності ТДВ «Дунаєвецький маслозавод», через скорочення штату райдержадміністрації – мін</w:t>
      </w:r>
      <w:r>
        <w:t>ус 60 тис.грн. щомісячно і т.д..</w:t>
      </w:r>
      <w:r w:rsidRPr="00BC7CDA">
        <w:t xml:space="preserve"> Найбільшими платниками «зарплатного» податку  є  Управління освіти, молоді та спорту міської ради (сплачено 18 423,9 тис.грн. (контингент)), КНП районної ради «Дунаєвецька ЦРЛ» (9 619,7 тис.грн.), ЦПОСІ та КНП (5 241,2 тис.грн.), ТОВ «Верест» (4 424,1 тис.грн.), АТ «Хмельницькобленерго»  (3 102,0 тис.грн.) та інші. Найбільші суми ПДФО за оренду паїв сплатили ТОВ «Енселко Агро» (6 692,1 тис.грн.), ТОВ «Поділля Агросервіс» (1 731,4 тис.грн.), ТОВ «Козацька долина 2006» (1 5148,0 тис.грн.), ФГ «Подільська марка» (851,1 тис.грн.).  і т.д..</w:t>
      </w:r>
    </w:p>
    <w:p w:rsidR="004D303E" w:rsidRPr="00BC7CDA" w:rsidRDefault="004D303E" w:rsidP="00BC7CDA">
      <w:pPr>
        <w:spacing w:after="120" w:line="276" w:lineRule="auto"/>
        <w:ind w:firstLine="567"/>
        <w:jc w:val="both"/>
      </w:pPr>
      <w:r w:rsidRPr="00BC7CDA">
        <w:t>План по підкоду 11010400 значно перевиконано – на 2 812,8 тис.грн.: крім 3 866,2 тис.грн. 60-відсоткового податку від продажу електроенергії по «зеленому тарифу» (для порівняння: в 2019 році сума надходжень склала 1 316,2 тис.грн.),  орендарями паїв сплачено 538,4 тис.грн. (60%) ПДФО з дорахованої за 2019 рік орендної плати та боргів за 2019 рік, а також 10 182,6 тис.грн. (60%) податку з орендної плати за 2020 рік (на 691,0 тис.грн. більше ніж за 2019 рік</w:t>
      </w:r>
      <w:r>
        <w:t>).</w:t>
      </w:r>
    </w:p>
    <w:p w:rsidR="004D303E" w:rsidRDefault="004D303E" w:rsidP="00661B23">
      <w:pPr>
        <w:spacing w:after="240" w:line="276" w:lineRule="auto"/>
        <w:ind w:firstLine="567"/>
        <w:jc w:val="both"/>
        <w:rPr>
          <w:bCs/>
          <w:iCs/>
        </w:rPr>
      </w:pPr>
      <w:r w:rsidRPr="00575DF4">
        <w:t xml:space="preserve">Сума надходжень </w:t>
      </w:r>
      <w:r w:rsidRPr="00575DF4">
        <w:rPr>
          <w:b/>
          <w:bCs/>
          <w:i/>
          <w:iCs/>
        </w:rPr>
        <w:t>рентної плати</w:t>
      </w:r>
      <w:r w:rsidRPr="00575DF4">
        <w:t xml:space="preserve"> </w:t>
      </w:r>
      <w:r w:rsidRPr="00575DF4">
        <w:rPr>
          <w:b/>
          <w:bCs/>
          <w:i/>
          <w:iCs/>
        </w:rPr>
        <w:t xml:space="preserve">за спеціальне використання лісових ресурсів </w:t>
      </w:r>
      <w:r w:rsidRPr="00575DF4">
        <w:rPr>
          <w:bCs/>
          <w:iCs/>
        </w:rPr>
        <w:t>в частині деревини, заготовленої в порядку рубок головного користування</w:t>
      </w:r>
      <w:r w:rsidRPr="00575DF4">
        <w:t xml:space="preserve"> складає 519,6 тис.грн. </w:t>
      </w:r>
      <w:r>
        <w:t>–</w:t>
      </w:r>
      <w:r w:rsidRPr="00575DF4">
        <w:t xml:space="preserve"> </w:t>
      </w:r>
      <w:r>
        <w:t>це, згідно норм Бюджетного кодексу України, 37 відсотків від сплачених сум. Отримані від двох платників (</w:t>
      </w:r>
      <w:r w:rsidRPr="00575DF4">
        <w:rPr>
          <w:bCs/>
          <w:iCs/>
        </w:rPr>
        <w:t>ДП «Кам’янець-Подільський лісгосп»</w:t>
      </w:r>
      <w:r>
        <w:rPr>
          <w:bCs/>
          <w:iCs/>
        </w:rPr>
        <w:t xml:space="preserve"> та КП «Лісовик») </w:t>
      </w:r>
      <w:r>
        <w:t>надходження</w:t>
      </w:r>
      <w:r w:rsidRPr="00575DF4">
        <w:t xml:space="preserve"> на 129,6 тис.грн. </w:t>
      </w:r>
      <w:r>
        <w:t>більші</w:t>
      </w:r>
      <w:r w:rsidRPr="00575DF4">
        <w:t xml:space="preserve"> від плану та  на 81,1 тис.грн. </w:t>
      </w:r>
      <w:r>
        <w:t>більші</w:t>
      </w:r>
      <w:r w:rsidRPr="00575DF4">
        <w:t xml:space="preserve"> ніж у 2019 році</w:t>
      </w:r>
      <w:r>
        <w:t xml:space="preserve"> за рахунок збільшення обсягів проведених робіт.</w:t>
      </w:r>
      <w:r w:rsidRPr="00575DF4">
        <w:t xml:space="preserve"> </w:t>
      </w:r>
      <w:r w:rsidRPr="00575DF4">
        <w:rPr>
          <w:b/>
          <w:bCs/>
          <w:i/>
          <w:iCs/>
        </w:rPr>
        <w:t>Рентної плати</w:t>
      </w:r>
      <w:r w:rsidRPr="00575DF4">
        <w:t xml:space="preserve"> </w:t>
      </w:r>
      <w:r w:rsidRPr="00575DF4">
        <w:rPr>
          <w:b/>
          <w:bCs/>
          <w:i/>
          <w:iCs/>
        </w:rPr>
        <w:t xml:space="preserve">за спеціальне використання лісових ресурсів </w:t>
      </w:r>
      <w:r w:rsidRPr="00575DF4">
        <w:rPr>
          <w:bCs/>
          <w:iCs/>
        </w:rPr>
        <w:t>(крім рентної плати за спеціальне використання лісових ресурсів</w:t>
      </w:r>
      <w:r w:rsidRPr="00575DF4">
        <w:rPr>
          <w:b/>
          <w:bCs/>
          <w:i/>
          <w:iCs/>
        </w:rPr>
        <w:t xml:space="preserve"> </w:t>
      </w:r>
      <w:r w:rsidRPr="00575DF4">
        <w:rPr>
          <w:bCs/>
          <w:iCs/>
        </w:rPr>
        <w:t>в частині деревини, заготовленої в порядку рубок головного користування), яка 100-відсотково зараховується до міського бюджету, отримано 103,5 тис.грн.: платники – ДП «Кам’янець-Подільський лісгосп» (99,3 тис.грн.), ТОВ «СТЛ+М» (3,7 тис.грн.), Філія «Південно-Західна залізниця» (0,5 тис.грн.)</w:t>
      </w:r>
      <w:r>
        <w:rPr>
          <w:bCs/>
          <w:iCs/>
        </w:rPr>
        <w:t>.</w:t>
      </w:r>
    </w:p>
    <w:p w:rsidR="004D303E" w:rsidRPr="004F7F00" w:rsidRDefault="004D303E" w:rsidP="00661B23">
      <w:pPr>
        <w:spacing w:after="240" w:line="276" w:lineRule="auto"/>
        <w:ind w:firstLine="567"/>
        <w:jc w:val="both"/>
      </w:pPr>
      <w:r w:rsidRPr="004F7F00">
        <w:rPr>
          <w:b/>
          <w:bCs/>
          <w:i/>
          <w:iCs/>
        </w:rPr>
        <w:t>Рентна плата за користування надрами</w:t>
      </w:r>
      <w:r>
        <w:rPr>
          <w:bCs/>
          <w:iCs/>
        </w:rPr>
        <w:t xml:space="preserve"> зарахована в міський бюджет в розмірі 5% від загальної сплати – як того вимагає Бюджетний кодекс України. Сума надходжень – 17,6 тис.грн.. Найбільший платіж здійснило комунальне підприємство «Міськв</w:t>
      </w:r>
      <w:r w:rsidR="0010312C">
        <w:rPr>
          <w:bCs/>
          <w:iCs/>
        </w:rPr>
        <w:t>одоканал» - 15,5 тис.грн. (це 5-відсоткова сплата</w:t>
      </w:r>
      <w:r>
        <w:rPr>
          <w:bCs/>
          <w:iCs/>
        </w:rPr>
        <w:t>), ще 11 платників перерахували незначні суми (до 1 тис.грн. кожен).</w:t>
      </w:r>
    </w:p>
    <w:p w:rsidR="004D303E" w:rsidRPr="004C2FCC" w:rsidRDefault="004D303E" w:rsidP="008F5F96">
      <w:pPr>
        <w:spacing w:line="276" w:lineRule="auto"/>
        <w:ind w:firstLine="426"/>
        <w:jc w:val="both"/>
      </w:pPr>
      <w:r w:rsidRPr="001C07D9">
        <w:t xml:space="preserve">По </w:t>
      </w:r>
      <w:r w:rsidRPr="001C07D9">
        <w:rPr>
          <w:b/>
          <w:bCs/>
          <w:i/>
          <w:iCs/>
        </w:rPr>
        <w:t>акцизному податку</w:t>
      </w:r>
      <w:r w:rsidRPr="001C07D9">
        <w:t xml:space="preserve">  надходження склали 5 716,9 тис.грн. при уточненому плані  5 200,0 тис.грн., тобто призначення перевиконані на  516,9 тис.грн. або 9,9 відсотків.</w:t>
      </w:r>
      <w:r w:rsidRPr="00FF6A43">
        <w:rPr>
          <w:color w:val="FF0000"/>
        </w:rPr>
        <w:t xml:space="preserve"> </w:t>
      </w:r>
      <w:r w:rsidRPr="004C2FCC">
        <w:t xml:space="preserve">На 262,3 тис.грн. та 210,4 тис.грн. відповідно маємо перевиконання плану по податку </w:t>
      </w:r>
      <w:r w:rsidR="0010312C">
        <w:t>з вироблених та</w:t>
      </w:r>
      <w:r w:rsidRPr="004C2FCC">
        <w:t xml:space="preserve"> з ввезених на митну територію України підакцизних товарів (пальне). Порівняно з минулим роком надходження акцизу з пального теж зросли - на 218,5 тис.грн. та 377,1 тис.грн. відповідно: ріст забезпечено за рахунок збільшення обсягу реалізованого заправками пального, пропорційно до якого здійснюється розподіл акцизу між громадами.  </w:t>
      </w:r>
    </w:p>
    <w:p w:rsidR="004D303E" w:rsidRPr="00AA7B76" w:rsidRDefault="004D303E" w:rsidP="008F5F96">
      <w:pPr>
        <w:spacing w:line="276" w:lineRule="auto"/>
        <w:ind w:firstLine="426"/>
        <w:jc w:val="both"/>
      </w:pPr>
      <w:r w:rsidRPr="00AA7B76">
        <w:t>Акцизу з роздрібного продажу підакцизних товарів отримано 1 844,1 тис.грн. – це 44,1 тис.грн. понад план та на 179,8 тис.грн. більше від показника 2019 року.</w:t>
      </w:r>
      <w:r>
        <w:t xml:space="preserve"> Найбільші надходження забезпечили юридичні особи – ТОВ «АТБ-маркет» (660,4 тис.грн.), ТОВ «Ковбаска Експрес»(204,4 тис.грн.), ПП «Славутич Поділля» (153,3 тис.грн.) та ін.</w:t>
      </w:r>
    </w:p>
    <w:p w:rsidR="004D303E" w:rsidRPr="00FF6A43" w:rsidRDefault="004D303E" w:rsidP="008F5F96">
      <w:pPr>
        <w:spacing w:line="276" w:lineRule="auto"/>
        <w:ind w:firstLine="426"/>
        <w:jc w:val="both"/>
        <w:rPr>
          <w:color w:val="FF0000"/>
        </w:rPr>
      </w:pPr>
    </w:p>
    <w:p w:rsidR="004D303E" w:rsidRPr="00D57E0F" w:rsidRDefault="004D303E" w:rsidP="00C873D5">
      <w:pPr>
        <w:spacing w:after="120" w:line="276" w:lineRule="auto"/>
        <w:ind w:firstLine="426"/>
        <w:jc w:val="both"/>
      </w:pPr>
      <w:r w:rsidRPr="000D63BA">
        <w:rPr>
          <w:b/>
          <w:bCs/>
          <w:i/>
          <w:iCs/>
        </w:rPr>
        <w:lastRenderedPageBreak/>
        <w:t>Податку на нерухоме майно</w:t>
      </w:r>
      <w:r w:rsidRPr="000D63BA">
        <w:t>, відмінне від земельної ділянки, надійшло</w:t>
      </w:r>
      <w:r>
        <w:t xml:space="preserve"> </w:t>
      </w:r>
      <w:r w:rsidRPr="000D63BA">
        <w:t>3 147,1 тис.грн., що на 635,9 тис.грн. або  25,3% більше від плану.</w:t>
      </w:r>
      <w:r>
        <w:rPr>
          <w:color w:val="FF0000"/>
        </w:rPr>
        <w:t xml:space="preserve"> </w:t>
      </w:r>
      <w:r w:rsidRPr="00FF6A43">
        <w:rPr>
          <w:color w:val="FF0000"/>
        </w:rPr>
        <w:t xml:space="preserve"> </w:t>
      </w:r>
      <w:r w:rsidRPr="00693FF0">
        <w:t xml:space="preserve">Порівняно з 2019 роком надходження збільшились на 819,8 тис.грн.обо 35,2%. </w:t>
      </w:r>
      <w:r>
        <w:t xml:space="preserve">Досить суттєве  перевиконання плану забезпечено юридичними особами по податку на нежитлову нерухомість:  </w:t>
      </w:r>
      <w:r w:rsidRPr="00D57E0F">
        <w:t>найбільші платники – ПАТ «Укртелеком» (83,4 тис.грн.), Дунаєвецьке РСТ (79,6 тис.грн.), ТОВ «Ріелтер 7К» (76,8 тис.грн.), АТ «Хмельницькгаз» (55,6 тис.грн.) та ін.</w:t>
      </w:r>
    </w:p>
    <w:p w:rsidR="0010312C" w:rsidRDefault="004D303E" w:rsidP="00777CAA">
      <w:pPr>
        <w:spacing w:after="240" w:line="276" w:lineRule="auto"/>
        <w:ind w:firstLine="567"/>
        <w:jc w:val="both"/>
        <w:rPr>
          <w:spacing w:val="4"/>
        </w:rPr>
      </w:pPr>
      <w:r w:rsidRPr="00734C0F">
        <w:rPr>
          <w:b/>
          <w:bCs/>
          <w:i/>
          <w:iCs/>
          <w:spacing w:val="4"/>
        </w:rPr>
        <w:t>Транспортний податок</w:t>
      </w:r>
      <w:r w:rsidRPr="00734C0F">
        <w:rPr>
          <w:spacing w:val="4"/>
        </w:rPr>
        <w:t xml:space="preserve"> </w:t>
      </w:r>
      <w:r w:rsidRPr="00E87539">
        <w:rPr>
          <w:spacing w:val="4"/>
        </w:rPr>
        <w:t xml:space="preserve">з фізичних осіб надійшов у сумі 229,0 тис.грн. Найбільшу суму заплатив Беребелюх Микола Васильович – </w:t>
      </w:r>
      <w:r w:rsidR="0010312C">
        <w:rPr>
          <w:spacing w:val="4"/>
        </w:rPr>
        <w:t xml:space="preserve">ним </w:t>
      </w:r>
      <w:r w:rsidRPr="00E87539">
        <w:rPr>
          <w:spacing w:val="4"/>
        </w:rPr>
        <w:t>погашено 125,0 тис.грн. боргу минулих років. Юридичні особи перерахували 93,7 тис.грн. податку</w:t>
      </w:r>
    </w:p>
    <w:p w:rsidR="004D303E" w:rsidRPr="00FB7568" w:rsidRDefault="004D303E" w:rsidP="00777CAA">
      <w:pPr>
        <w:spacing w:after="240" w:line="276" w:lineRule="auto"/>
        <w:ind w:firstLine="567"/>
        <w:jc w:val="both"/>
        <w:rPr>
          <w:spacing w:val="4"/>
        </w:rPr>
      </w:pPr>
      <w:r w:rsidRPr="00DE0A5B">
        <w:rPr>
          <w:b/>
          <w:i/>
          <w:spacing w:val="4"/>
        </w:rPr>
        <w:t>Туристичний збір</w:t>
      </w:r>
      <w:r w:rsidRPr="00DE0A5B">
        <w:rPr>
          <w:spacing w:val="4"/>
        </w:rPr>
        <w:t xml:space="preserve"> в міський бюджет сплачують фізичні особи</w:t>
      </w:r>
      <w:r>
        <w:rPr>
          <w:color w:val="FF0000"/>
          <w:spacing w:val="4"/>
        </w:rPr>
        <w:t xml:space="preserve"> </w:t>
      </w:r>
      <w:r w:rsidRPr="00FB7568">
        <w:rPr>
          <w:spacing w:val="4"/>
        </w:rPr>
        <w:t xml:space="preserve">– надходження склали 10,0 тис.грн. </w:t>
      </w:r>
    </w:p>
    <w:p w:rsidR="004D303E" w:rsidRPr="00A11885" w:rsidRDefault="004D303E" w:rsidP="00144BFD">
      <w:pPr>
        <w:spacing w:line="276" w:lineRule="auto"/>
        <w:ind w:firstLine="708"/>
        <w:jc w:val="center"/>
        <w:rPr>
          <w:sz w:val="20"/>
          <w:szCs w:val="20"/>
        </w:rPr>
      </w:pPr>
      <w:r w:rsidRPr="00A11885">
        <w:t xml:space="preserve">Надходження </w:t>
      </w:r>
      <w:r w:rsidRPr="00A11885">
        <w:rPr>
          <w:b/>
          <w:i/>
        </w:rPr>
        <w:t>плати за землю</w:t>
      </w:r>
      <w:r w:rsidRPr="00A11885">
        <w:t>, тис.грн.</w:t>
      </w:r>
    </w:p>
    <w:tbl>
      <w:tblPr>
        <w:tblW w:w="10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3487"/>
        <w:gridCol w:w="1275"/>
        <w:gridCol w:w="1276"/>
        <w:gridCol w:w="1134"/>
        <w:gridCol w:w="1276"/>
        <w:gridCol w:w="1007"/>
      </w:tblGrid>
      <w:tr w:rsidR="004D303E" w:rsidRPr="00A11885" w:rsidTr="00815D67">
        <w:trPr>
          <w:trHeight w:val="620"/>
          <w:jc w:val="center"/>
        </w:trPr>
        <w:tc>
          <w:tcPr>
            <w:tcW w:w="1016" w:type="dxa"/>
            <w:vAlign w:val="center"/>
          </w:tcPr>
          <w:p w:rsidR="004D303E" w:rsidRPr="00A11885" w:rsidRDefault="004D303E" w:rsidP="00DE389E">
            <w:pPr>
              <w:spacing w:line="276" w:lineRule="auto"/>
              <w:jc w:val="center"/>
            </w:pPr>
          </w:p>
        </w:tc>
        <w:tc>
          <w:tcPr>
            <w:tcW w:w="3487" w:type="dxa"/>
          </w:tcPr>
          <w:p w:rsidR="004D303E" w:rsidRPr="00A11885" w:rsidRDefault="004D303E" w:rsidP="00DE389E">
            <w:pPr>
              <w:spacing w:line="276" w:lineRule="auto"/>
              <w:jc w:val="center"/>
              <w:rPr>
                <w:sz w:val="20"/>
                <w:szCs w:val="20"/>
              </w:rPr>
            </w:pPr>
          </w:p>
        </w:tc>
        <w:tc>
          <w:tcPr>
            <w:tcW w:w="1275" w:type="dxa"/>
            <w:vAlign w:val="center"/>
          </w:tcPr>
          <w:p w:rsidR="004D303E" w:rsidRPr="00A11885" w:rsidRDefault="004D303E" w:rsidP="00DE389E">
            <w:pPr>
              <w:spacing w:line="276" w:lineRule="auto"/>
              <w:jc w:val="center"/>
              <w:rPr>
                <w:sz w:val="20"/>
                <w:szCs w:val="20"/>
              </w:rPr>
            </w:pPr>
            <w:r w:rsidRPr="00A11885">
              <w:rPr>
                <w:sz w:val="20"/>
                <w:szCs w:val="20"/>
              </w:rPr>
              <w:t xml:space="preserve">Факт за </w:t>
            </w:r>
          </w:p>
          <w:p w:rsidR="004D303E" w:rsidRPr="00A11885" w:rsidRDefault="004D303E" w:rsidP="00DE389E">
            <w:pPr>
              <w:spacing w:line="276" w:lineRule="auto"/>
              <w:jc w:val="center"/>
              <w:rPr>
                <w:sz w:val="20"/>
                <w:szCs w:val="20"/>
              </w:rPr>
            </w:pPr>
            <w:r w:rsidRPr="00A11885">
              <w:rPr>
                <w:sz w:val="20"/>
                <w:szCs w:val="20"/>
              </w:rPr>
              <w:t>2019 рік</w:t>
            </w:r>
          </w:p>
        </w:tc>
        <w:tc>
          <w:tcPr>
            <w:tcW w:w="1276" w:type="dxa"/>
            <w:vAlign w:val="center"/>
          </w:tcPr>
          <w:p w:rsidR="004D303E" w:rsidRPr="00A11885" w:rsidRDefault="004D303E" w:rsidP="00BC5671">
            <w:pPr>
              <w:spacing w:line="276" w:lineRule="auto"/>
              <w:jc w:val="center"/>
              <w:rPr>
                <w:sz w:val="20"/>
                <w:szCs w:val="20"/>
              </w:rPr>
            </w:pPr>
            <w:r w:rsidRPr="00A11885">
              <w:rPr>
                <w:sz w:val="20"/>
                <w:szCs w:val="20"/>
              </w:rPr>
              <w:t xml:space="preserve">План на </w:t>
            </w:r>
          </w:p>
          <w:p w:rsidR="004D303E" w:rsidRPr="00A11885" w:rsidRDefault="004D303E" w:rsidP="00BC5671">
            <w:pPr>
              <w:spacing w:line="276" w:lineRule="auto"/>
              <w:jc w:val="center"/>
              <w:rPr>
                <w:sz w:val="20"/>
                <w:szCs w:val="20"/>
              </w:rPr>
            </w:pPr>
            <w:r w:rsidRPr="00A11885">
              <w:rPr>
                <w:sz w:val="20"/>
                <w:szCs w:val="20"/>
              </w:rPr>
              <w:t>2020 рік</w:t>
            </w:r>
          </w:p>
        </w:tc>
        <w:tc>
          <w:tcPr>
            <w:tcW w:w="1134" w:type="dxa"/>
            <w:vAlign w:val="center"/>
          </w:tcPr>
          <w:p w:rsidR="004D303E" w:rsidRPr="00A11885" w:rsidRDefault="004D303E" w:rsidP="00BC5671">
            <w:pPr>
              <w:spacing w:line="276" w:lineRule="auto"/>
              <w:jc w:val="center"/>
              <w:rPr>
                <w:sz w:val="20"/>
                <w:szCs w:val="20"/>
              </w:rPr>
            </w:pPr>
            <w:r w:rsidRPr="00A11885">
              <w:rPr>
                <w:sz w:val="20"/>
                <w:szCs w:val="20"/>
              </w:rPr>
              <w:t>Факт за 2020 рік</w:t>
            </w:r>
          </w:p>
        </w:tc>
        <w:tc>
          <w:tcPr>
            <w:tcW w:w="1276" w:type="dxa"/>
            <w:vAlign w:val="center"/>
          </w:tcPr>
          <w:p w:rsidR="004D303E" w:rsidRPr="00A11885" w:rsidRDefault="004D303E" w:rsidP="00DE389E">
            <w:pPr>
              <w:spacing w:line="276" w:lineRule="auto"/>
              <w:jc w:val="center"/>
              <w:rPr>
                <w:sz w:val="20"/>
                <w:szCs w:val="20"/>
              </w:rPr>
            </w:pPr>
            <w:r w:rsidRPr="00A11885">
              <w:rPr>
                <w:sz w:val="20"/>
                <w:szCs w:val="20"/>
              </w:rPr>
              <w:t>+,- до минулого року</w:t>
            </w:r>
          </w:p>
        </w:tc>
        <w:tc>
          <w:tcPr>
            <w:tcW w:w="1007" w:type="dxa"/>
            <w:vAlign w:val="center"/>
          </w:tcPr>
          <w:p w:rsidR="004D303E" w:rsidRPr="00A11885" w:rsidRDefault="004D303E" w:rsidP="00144BFD">
            <w:pPr>
              <w:spacing w:line="276" w:lineRule="auto"/>
              <w:jc w:val="center"/>
              <w:rPr>
                <w:sz w:val="20"/>
                <w:szCs w:val="20"/>
              </w:rPr>
            </w:pPr>
            <w:r w:rsidRPr="00A11885">
              <w:rPr>
                <w:sz w:val="20"/>
                <w:szCs w:val="20"/>
              </w:rPr>
              <w:t>+,- до плану</w:t>
            </w:r>
          </w:p>
        </w:tc>
      </w:tr>
      <w:tr w:rsidR="004D303E" w:rsidRPr="00A11885" w:rsidTr="00815D67">
        <w:trPr>
          <w:trHeight w:val="407"/>
          <w:jc w:val="center"/>
        </w:trPr>
        <w:tc>
          <w:tcPr>
            <w:tcW w:w="1016" w:type="dxa"/>
            <w:vAlign w:val="center"/>
          </w:tcPr>
          <w:p w:rsidR="004D303E" w:rsidRPr="00A11885" w:rsidRDefault="004D303E" w:rsidP="00DE389E">
            <w:pPr>
              <w:spacing w:line="276" w:lineRule="auto"/>
              <w:jc w:val="center"/>
              <w:rPr>
                <w:sz w:val="20"/>
                <w:szCs w:val="20"/>
              </w:rPr>
            </w:pPr>
            <w:r w:rsidRPr="00A11885">
              <w:rPr>
                <w:sz w:val="20"/>
                <w:szCs w:val="20"/>
              </w:rPr>
              <w:t>18010500</w:t>
            </w:r>
          </w:p>
        </w:tc>
        <w:tc>
          <w:tcPr>
            <w:tcW w:w="3487" w:type="dxa"/>
          </w:tcPr>
          <w:p w:rsidR="004D303E" w:rsidRPr="00A11885" w:rsidRDefault="004D303E" w:rsidP="00A606DE">
            <w:pPr>
              <w:spacing w:line="276" w:lineRule="auto"/>
              <w:rPr>
                <w:sz w:val="20"/>
                <w:szCs w:val="20"/>
              </w:rPr>
            </w:pPr>
            <w:r w:rsidRPr="00A11885">
              <w:rPr>
                <w:sz w:val="20"/>
                <w:szCs w:val="20"/>
              </w:rPr>
              <w:t>Земельний податок з юридичних осіб</w:t>
            </w:r>
          </w:p>
        </w:tc>
        <w:tc>
          <w:tcPr>
            <w:tcW w:w="1275" w:type="dxa"/>
            <w:vAlign w:val="center"/>
          </w:tcPr>
          <w:p w:rsidR="004D303E" w:rsidRPr="00A11885" w:rsidRDefault="004D303E" w:rsidP="00A11885">
            <w:pPr>
              <w:spacing w:line="276" w:lineRule="auto"/>
              <w:jc w:val="center"/>
              <w:rPr>
                <w:sz w:val="20"/>
                <w:szCs w:val="20"/>
              </w:rPr>
            </w:pPr>
            <w:r w:rsidRPr="00A11885">
              <w:rPr>
                <w:sz w:val="20"/>
                <w:szCs w:val="20"/>
              </w:rPr>
              <w:t>1 450,2</w:t>
            </w:r>
          </w:p>
        </w:tc>
        <w:tc>
          <w:tcPr>
            <w:tcW w:w="1276" w:type="dxa"/>
            <w:vAlign w:val="center"/>
          </w:tcPr>
          <w:p w:rsidR="004D303E" w:rsidRPr="00A11885" w:rsidRDefault="004D303E" w:rsidP="00144BFD">
            <w:pPr>
              <w:spacing w:line="276" w:lineRule="auto"/>
              <w:jc w:val="center"/>
              <w:rPr>
                <w:sz w:val="20"/>
                <w:szCs w:val="20"/>
              </w:rPr>
            </w:pPr>
            <w:r>
              <w:rPr>
                <w:sz w:val="20"/>
                <w:szCs w:val="20"/>
              </w:rPr>
              <w:t>1 350,0</w:t>
            </w:r>
          </w:p>
        </w:tc>
        <w:tc>
          <w:tcPr>
            <w:tcW w:w="1134" w:type="dxa"/>
            <w:vAlign w:val="center"/>
          </w:tcPr>
          <w:p w:rsidR="004D303E" w:rsidRPr="00A11885" w:rsidRDefault="004D303E" w:rsidP="00DE389E">
            <w:pPr>
              <w:spacing w:line="276" w:lineRule="auto"/>
              <w:jc w:val="center"/>
              <w:rPr>
                <w:sz w:val="20"/>
                <w:szCs w:val="20"/>
              </w:rPr>
            </w:pPr>
            <w:r w:rsidRPr="00A11885">
              <w:rPr>
                <w:sz w:val="20"/>
                <w:szCs w:val="20"/>
              </w:rPr>
              <w:t>1 408,3</w:t>
            </w:r>
          </w:p>
        </w:tc>
        <w:tc>
          <w:tcPr>
            <w:tcW w:w="1276" w:type="dxa"/>
            <w:vAlign w:val="center"/>
          </w:tcPr>
          <w:p w:rsidR="004D303E" w:rsidRPr="00A11885" w:rsidRDefault="004D303E" w:rsidP="00DE389E">
            <w:pPr>
              <w:spacing w:line="276" w:lineRule="auto"/>
              <w:jc w:val="center"/>
              <w:rPr>
                <w:sz w:val="20"/>
                <w:szCs w:val="20"/>
              </w:rPr>
            </w:pPr>
            <w:r>
              <w:rPr>
                <w:sz w:val="20"/>
                <w:szCs w:val="20"/>
              </w:rPr>
              <w:t>-41,9</w:t>
            </w:r>
          </w:p>
        </w:tc>
        <w:tc>
          <w:tcPr>
            <w:tcW w:w="1007" w:type="dxa"/>
            <w:vAlign w:val="center"/>
          </w:tcPr>
          <w:p w:rsidR="004D303E" w:rsidRPr="00A11885" w:rsidRDefault="004D303E" w:rsidP="00DE389E">
            <w:pPr>
              <w:spacing w:line="276" w:lineRule="auto"/>
              <w:jc w:val="center"/>
              <w:rPr>
                <w:sz w:val="20"/>
                <w:szCs w:val="20"/>
              </w:rPr>
            </w:pPr>
            <w:r>
              <w:rPr>
                <w:sz w:val="20"/>
                <w:szCs w:val="20"/>
              </w:rPr>
              <w:t>+58,3</w:t>
            </w:r>
          </w:p>
        </w:tc>
      </w:tr>
      <w:tr w:rsidR="004D303E" w:rsidRPr="00A11885" w:rsidTr="00815D67">
        <w:trPr>
          <w:trHeight w:val="412"/>
          <w:jc w:val="center"/>
        </w:trPr>
        <w:tc>
          <w:tcPr>
            <w:tcW w:w="1016" w:type="dxa"/>
            <w:vAlign w:val="center"/>
          </w:tcPr>
          <w:p w:rsidR="004D303E" w:rsidRPr="00A11885" w:rsidRDefault="004D303E" w:rsidP="00DE389E">
            <w:pPr>
              <w:spacing w:line="276" w:lineRule="auto"/>
              <w:jc w:val="center"/>
              <w:rPr>
                <w:sz w:val="20"/>
                <w:szCs w:val="20"/>
              </w:rPr>
            </w:pPr>
            <w:r w:rsidRPr="00A11885">
              <w:rPr>
                <w:sz w:val="20"/>
                <w:szCs w:val="20"/>
              </w:rPr>
              <w:t>18010600</w:t>
            </w:r>
          </w:p>
        </w:tc>
        <w:tc>
          <w:tcPr>
            <w:tcW w:w="3487" w:type="dxa"/>
          </w:tcPr>
          <w:p w:rsidR="004D303E" w:rsidRPr="00A11885" w:rsidRDefault="004D303E" w:rsidP="00A606DE">
            <w:pPr>
              <w:spacing w:line="276" w:lineRule="auto"/>
              <w:rPr>
                <w:sz w:val="20"/>
                <w:szCs w:val="20"/>
              </w:rPr>
            </w:pPr>
            <w:r w:rsidRPr="00A11885">
              <w:rPr>
                <w:sz w:val="20"/>
                <w:szCs w:val="20"/>
              </w:rPr>
              <w:t>Орендна плата з юридичних осіб</w:t>
            </w:r>
          </w:p>
        </w:tc>
        <w:tc>
          <w:tcPr>
            <w:tcW w:w="1275" w:type="dxa"/>
            <w:vAlign w:val="center"/>
          </w:tcPr>
          <w:p w:rsidR="004D303E" w:rsidRPr="00A11885" w:rsidRDefault="004D303E" w:rsidP="00A11885">
            <w:pPr>
              <w:spacing w:line="276" w:lineRule="auto"/>
              <w:jc w:val="center"/>
              <w:rPr>
                <w:sz w:val="20"/>
                <w:szCs w:val="20"/>
              </w:rPr>
            </w:pPr>
            <w:r w:rsidRPr="00A11885">
              <w:rPr>
                <w:sz w:val="20"/>
                <w:szCs w:val="20"/>
              </w:rPr>
              <w:t>6 546,1</w:t>
            </w:r>
          </w:p>
        </w:tc>
        <w:tc>
          <w:tcPr>
            <w:tcW w:w="1276" w:type="dxa"/>
            <w:vAlign w:val="center"/>
          </w:tcPr>
          <w:p w:rsidR="004D303E" w:rsidRPr="00A11885" w:rsidRDefault="004D303E" w:rsidP="00144BFD">
            <w:pPr>
              <w:spacing w:line="276" w:lineRule="auto"/>
              <w:jc w:val="center"/>
              <w:rPr>
                <w:sz w:val="20"/>
                <w:szCs w:val="20"/>
              </w:rPr>
            </w:pPr>
            <w:r>
              <w:rPr>
                <w:sz w:val="20"/>
                <w:szCs w:val="20"/>
              </w:rPr>
              <w:t>8 700,0</w:t>
            </w:r>
          </w:p>
        </w:tc>
        <w:tc>
          <w:tcPr>
            <w:tcW w:w="1134" w:type="dxa"/>
            <w:vAlign w:val="center"/>
          </w:tcPr>
          <w:p w:rsidR="004D303E" w:rsidRPr="00A11885" w:rsidRDefault="004D303E" w:rsidP="00DE389E">
            <w:pPr>
              <w:spacing w:line="276" w:lineRule="auto"/>
              <w:jc w:val="center"/>
              <w:rPr>
                <w:sz w:val="20"/>
                <w:szCs w:val="20"/>
              </w:rPr>
            </w:pPr>
            <w:r w:rsidRPr="00A11885">
              <w:rPr>
                <w:sz w:val="20"/>
                <w:szCs w:val="20"/>
              </w:rPr>
              <w:t>9 858,4</w:t>
            </w:r>
          </w:p>
        </w:tc>
        <w:tc>
          <w:tcPr>
            <w:tcW w:w="1276" w:type="dxa"/>
            <w:vAlign w:val="center"/>
          </w:tcPr>
          <w:p w:rsidR="004D303E" w:rsidRPr="00A11885" w:rsidRDefault="004D303E" w:rsidP="00A606DE">
            <w:pPr>
              <w:spacing w:line="276" w:lineRule="auto"/>
              <w:jc w:val="center"/>
              <w:rPr>
                <w:sz w:val="20"/>
                <w:szCs w:val="20"/>
              </w:rPr>
            </w:pPr>
            <w:r>
              <w:rPr>
                <w:sz w:val="20"/>
                <w:szCs w:val="20"/>
              </w:rPr>
              <w:t>+3 312,3</w:t>
            </w:r>
          </w:p>
        </w:tc>
        <w:tc>
          <w:tcPr>
            <w:tcW w:w="1007" w:type="dxa"/>
            <w:vAlign w:val="center"/>
          </w:tcPr>
          <w:p w:rsidR="004D303E" w:rsidRPr="00A11885" w:rsidRDefault="004D303E" w:rsidP="00DE389E">
            <w:pPr>
              <w:spacing w:line="276" w:lineRule="auto"/>
              <w:jc w:val="center"/>
              <w:rPr>
                <w:sz w:val="20"/>
                <w:szCs w:val="20"/>
              </w:rPr>
            </w:pPr>
            <w:r>
              <w:rPr>
                <w:sz w:val="20"/>
                <w:szCs w:val="20"/>
              </w:rPr>
              <w:t>+1 158,4</w:t>
            </w:r>
          </w:p>
        </w:tc>
      </w:tr>
      <w:tr w:rsidR="004D303E" w:rsidRPr="00A11885" w:rsidTr="00815D67">
        <w:trPr>
          <w:trHeight w:val="419"/>
          <w:jc w:val="center"/>
        </w:trPr>
        <w:tc>
          <w:tcPr>
            <w:tcW w:w="1016" w:type="dxa"/>
            <w:vAlign w:val="center"/>
          </w:tcPr>
          <w:p w:rsidR="004D303E" w:rsidRPr="00A11885" w:rsidRDefault="004D303E" w:rsidP="00DE389E">
            <w:pPr>
              <w:spacing w:line="276" w:lineRule="auto"/>
              <w:jc w:val="center"/>
              <w:rPr>
                <w:sz w:val="20"/>
                <w:szCs w:val="20"/>
              </w:rPr>
            </w:pPr>
            <w:r w:rsidRPr="00A11885">
              <w:rPr>
                <w:sz w:val="20"/>
                <w:szCs w:val="20"/>
              </w:rPr>
              <w:t>18010700</w:t>
            </w:r>
          </w:p>
        </w:tc>
        <w:tc>
          <w:tcPr>
            <w:tcW w:w="3487" w:type="dxa"/>
          </w:tcPr>
          <w:p w:rsidR="004D303E" w:rsidRPr="00A11885" w:rsidRDefault="004D303E" w:rsidP="00A606DE">
            <w:pPr>
              <w:spacing w:line="276" w:lineRule="auto"/>
              <w:rPr>
                <w:sz w:val="20"/>
                <w:szCs w:val="20"/>
              </w:rPr>
            </w:pPr>
            <w:r w:rsidRPr="00A11885">
              <w:rPr>
                <w:sz w:val="20"/>
                <w:szCs w:val="20"/>
              </w:rPr>
              <w:t>Земельний податок з фізичних осіб</w:t>
            </w:r>
          </w:p>
        </w:tc>
        <w:tc>
          <w:tcPr>
            <w:tcW w:w="1275" w:type="dxa"/>
            <w:vAlign w:val="center"/>
          </w:tcPr>
          <w:p w:rsidR="004D303E" w:rsidRPr="00A11885" w:rsidRDefault="004D303E" w:rsidP="00A11885">
            <w:pPr>
              <w:spacing w:line="276" w:lineRule="auto"/>
              <w:jc w:val="center"/>
              <w:rPr>
                <w:sz w:val="20"/>
                <w:szCs w:val="20"/>
              </w:rPr>
            </w:pPr>
            <w:r w:rsidRPr="00A11885">
              <w:rPr>
                <w:sz w:val="20"/>
                <w:szCs w:val="20"/>
              </w:rPr>
              <w:t>1 265,6</w:t>
            </w:r>
          </w:p>
        </w:tc>
        <w:tc>
          <w:tcPr>
            <w:tcW w:w="1276" w:type="dxa"/>
            <w:vAlign w:val="center"/>
          </w:tcPr>
          <w:p w:rsidR="004D303E" w:rsidRPr="00A11885" w:rsidRDefault="004D303E" w:rsidP="00DE389E">
            <w:pPr>
              <w:spacing w:line="276" w:lineRule="auto"/>
              <w:jc w:val="center"/>
              <w:rPr>
                <w:sz w:val="20"/>
                <w:szCs w:val="20"/>
              </w:rPr>
            </w:pPr>
            <w:r>
              <w:rPr>
                <w:sz w:val="20"/>
                <w:szCs w:val="20"/>
              </w:rPr>
              <w:t>1 245,0</w:t>
            </w:r>
          </w:p>
        </w:tc>
        <w:tc>
          <w:tcPr>
            <w:tcW w:w="1134" w:type="dxa"/>
            <w:vAlign w:val="center"/>
          </w:tcPr>
          <w:p w:rsidR="004D303E" w:rsidRPr="00A11885" w:rsidRDefault="004D303E" w:rsidP="00DE389E">
            <w:pPr>
              <w:spacing w:line="276" w:lineRule="auto"/>
              <w:jc w:val="center"/>
              <w:rPr>
                <w:sz w:val="20"/>
                <w:szCs w:val="20"/>
              </w:rPr>
            </w:pPr>
            <w:r w:rsidRPr="00A11885">
              <w:rPr>
                <w:sz w:val="20"/>
                <w:szCs w:val="20"/>
              </w:rPr>
              <w:t>1 253,1</w:t>
            </w:r>
          </w:p>
        </w:tc>
        <w:tc>
          <w:tcPr>
            <w:tcW w:w="1276" w:type="dxa"/>
            <w:vAlign w:val="center"/>
          </w:tcPr>
          <w:p w:rsidR="004D303E" w:rsidRPr="00A11885" w:rsidRDefault="004D303E" w:rsidP="00DE389E">
            <w:pPr>
              <w:spacing w:line="276" w:lineRule="auto"/>
              <w:jc w:val="center"/>
              <w:rPr>
                <w:sz w:val="20"/>
                <w:szCs w:val="20"/>
              </w:rPr>
            </w:pPr>
            <w:r>
              <w:rPr>
                <w:sz w:val="20"/>
                <w:szCs w:val="20"/>
              </w:rPr>
              <w:t>-12,5</w:t>
            </w:r>
          </w:p>
        </w:tc>
        <w:tc>
          <w:tcPr>
            <w:tcW w:w="1007" w:type="dxa"/>
            <w:vAlign w:val="center"/>
          </w:tcPr>
          <w:p w:rsidR="004D303E" w:rsidRPr="00A11885" w:rsidRDefault="004D303E" w:rsidP="00DE389E">
            <w:pPr>
              <w:spacing w:line="276" w:lineRule="auto"/>
              <w:jc w:val="center"/>
              <w:rPr>
                <w:sz w:val="20"/>
                <w:szCs w:val="20"/>
              </w:rPr>
            </w:pPr>
            <w:r>
              <w:rPr>
                <w:sz w:val="20"/>
                <w:szCs w:val="20"/>
              </w:rPr>
              <w:t>+8,1</w:t>
            </w:r>
          </w:p>
        </w:tc>
      </w:tr>
      <w:tr w:rsidR="004D303E" w:rsidRPr="00A11885" w:rsidTr="00815D67">
        <w:trPr>
          <w:trHeight w:val="409"/>
          <w:jc w:val="center"/>
        </w:trPr>
        <w:tc>
          <w:tcPr>
            <w:tcW w:w="1016" w:type="dxa"/>
            <w:vAlign w:val="center"/>
          </w:tcPr>
          <w:p w:rsidR="004D303E" w:rsidRPr="00A11885" w:rsidRDefault="004D303E" w:rsidP="00DE389E">
            <w:pPr>
              <w:spacing w:line="276" w:lineRule="auto"/>
              <w:jc w:val="center"/>
              <w:rPr>
                <w:sz w:val="20"/>
                <w:szCs w:val="20"/>
              </w:rPr>
            </w:pPr>
            <w:r w:rsidRPr="00A11885">
              <w:rPr>
                <w:sz w:val="20"/>
                <w:szCs w:val="20"/>
              </w:rPr>
              <w:t>18010900</w:t>
            </w:r>
          </w:p>
        </w:tc>
        <w:tc>
          <w:tcPr>
            <w:tcW w:w="3487" w:type="dxa"/>
          </w:tcPr>
          <w:p w:rsidR="004D303E" w:rsidRPr="00A11885" w:rsidRDefault="004D303E" w:rsidP="00A606DE">
            <w:pPr>
              <w:spacing w:line="276" w:lineRule="auto"/>
              <w:rPr>
                <w:sz w:val="20"/>
                <w:szCs w:val="20"/>
              </w:rPr>
            </w:pPr>
            <w:r w:rsidRPr="00A11885">
              <w:rPr>
                <w:sz w:val="20"/>
                <w:szCs w:val="20"/>
              </w:rPr>
              <w:t>Орендна плата з фізичних осіб</w:t>
            </w:r>
          </w:p>
        </w:tc>
        <w:tc>
          <w:tcPr>
            <w:tcW w:w="1275" w:type="dxa"/>
            <w:vAlign w:val="center"/>
          </w:tcPr>
          <w:p w:rsidR="004D303E" w:rsidRPr="00A11885" w:rsidRDefault="004D303E" w:rsidP="00A11885">
            <w:pPr>
              <w:spacing w:line="276" w:lineRule="auto"/>
              <w:jc w:val="center"/>
              <w:rPr>
                <w:sz w:val="20"/>
                <w:szCs w:val="20"/>
              </w:rPr>
            </w:pPr>
            <w:r w:rsidRPr="00A11885">
              <w:rPr>
                <w:sz w:val="20"/>
                <w:szCs w:val="20"/>
              </w:rPr>
              <w:t>4 494,7</w:t>
            </w:r>
          </w:p>
        </w:tc>
        <w:tc>
          <w:tcPr>
            <w:tcW w:w="1276" w:type="dxa"/>
            <w:vAlign w:val="center"/>
          </w:tcPr>
          <w:p w:rsidR="004D303E" w:rsidRPr="00A11885" w:rsidRDefault="004D303E" w:rsidP="00DE389E">
            <w:pPr>
              <w:spacing w:line="276" w:lineRule="auto"/>
              <w:jc w:val="center"/>
              <w:rPr>
                <w:sz w:val="20"/>
                <w:szCs w:val="20"/>
              </w:rPr>
            </w:pPr>
            <w:r>
              <w:rPr>
                <w:sz w:val="20"/>
                <w:szCs w:val="20"/>
              </w:rPr>
              <w:t>4 800,0</w:t>
            </w:r>
          </w:p>
        </w:tc>
        <w:tc>
          <w:tcPr>
            <w:tcW w:w="1134" w:type="dxa"/>
            <w:vAlign w:val="center"/>
          </w:tcPr>
          <w:p w:rsidR="004D303E" w:rsidRPr="00A11885" w:rsidRDefault="004D303E" w:rsidP="00DE389E">
            <w:pPr>
              <w:spacing w:line="276" w:lineRule="auto"/>
              <w:jc w:val="center"/>
              <w:rPr>
                <w:sz w:val="20"/>
                <w:szCs w:val="20"/>
              </w:rPr>
            </w:pPr>
            <w:r w:rsidRPr="00A11885">
              <w:rPr>
                <w:sz w:val="20"/>
                <w:szCs w:val="20"/>
              </w:rPr>
              <w:t>4 653,6</w:t>
            </w:r>
          </w:p>
        </w:tc>
        <w:tc>
          <w:tcPr>
            <w:tcW w:w="1276" w:type="dxa"/>
            <w:vAlign w:val="center"/>
          </w:tcPr>
          <w:p w:rsidR="004D303E" w:rsidRPr="00A11885" w:rsidRDefault="004D303E" w:rsidP="00DE389E">
            <w:pPr>
              <w:spacing w:line="276" w:lineRule="auto"/>
              <w:jc w:val="center"/>
              <w:rPr>
                <w:sz w:val="20"/>
                <w:szCs w:val="20"/>
              </w:rPr>
            </w:pPr>
            <w:r>
              <w:rPr>
                <w:sz w:val="20"/>
                <w:szCs w:val="20"/>
              </w:rPr>
              <w:t>+158,9</w:t>
            </w:r>
          </w:p>
        </w:tc>
        <w:tc>
          <w:tcPr>
            <w:tcW w:w="1007" w:type="dxa"/>
            <w:vAlign w:val="center"/>
          </w:tcPr>
          <w:p w:rsidR="004D303E" w:rsidRPr="00A11885" w:rsidRDefault="004D303E" w:rsidP="00DE389E">
            <w:pPr>
              <w:spacing w:line="276" w:lineRule="auto"/>
              <w:jc w:val="center"/>
              <w:rPr>
                <w:sz w:val="20"/>
                <w:szCs w:val="20"/>
              </w:rPr>
            </w:pPr>
            <w:r>
              <w:rPr>
                <w:sz w:val="20"/>
                <w:szCs w:val="20"/>
              </w:rPr>
              <w:t>-146,4</w:t>
            </w:r>
          </w:p>
        </w:tc>
      </w:tr>
      <w:tr w:rsidR="004D303E" w:rsidRPr="00A11885" w:rsidTr="00815D67">
        <w:trPr>
          <w:trHeight w:val="545"/>
          <w:jc w:val="center"/>
        </w:trPr>
        <w:tc>
          <w:tcPr>
            <w:tcW w:w="1016" w:type="dxa"/>
            <w:vAlign w:val="center"/>
          </w:tcPr>
          <w:p w:rsidR="004D303E" w:rsidRPr="00A11885" w:rsidRDefault="004D303E" w:rsidP="00DE389E">
            <w:pPr>
              <w:spacing w:line="276" w:lineRule="auto"/>
              <w:jc w:val="center"/>
              <w:rPr>
                <w:b/>
                <w:bCs/>
              </w:rPr>
            </w:pPr>
          </w:p>
        </w:tc>
        <w:tc>
          <w:tcPr>
            <w:tcW w:w="3487" w:type="dxa"/>
          </w:tcPr>
          <w:p w:rsidR="004D303E" w:rsidRPr="00A11885" w:rsidRDefault="004D303E" w:rsidP="00A606DE">
            <w:pPr>
              <w:spacing w:line="276" w:lineRule="auto"/>
              <w:rPr>
                <w:b/>
                <w:bCs/>
                <w:sz w:val="20"/>
                <w:szCs w:val="20"/>
              </w:rPr>
            </w:pPr>
          </w:p>
          <w:p w:rsidR="004D303E" w:rsidRPr="00A11885" w:rsidRDefault="004D303E" w:rsidP="00A606DE">
            <w:pPr>
              <w:spacing w:line="276" w:lineRule="auto"/>
              <w:rPr>
                <w:b/>
                <w:bCs/>
                <w:sz w:val="20"/>
                <w:szCs w:val="20"/>
              </w:rPr>
            </w:pPr>
            <w:r w:rsidRPr="00A11885">
              <w:rPr>
                <w:b/>
                <w:bCs/>
                <w:sz w:val="20"/>
                <w:szCs w:val="20"/>
              </w:rPr>
              <w:t>Разом:</w:t>
            </w:r>
          </w:p>
        </w:tc>
        <w:tc>
          <w:tcPr>
            <w:tcW w:w="1275" w:type="dxa"/>
            <w:vAlign w:val="center"/>
          </w:tcPr>
          <w:p w:rsidR="004D303E" w:rsidRPr="00A11885" w:rsidRDefault="004D303E" w:rsidP="00A11885">
            <w:pPr>
              <w:spacing w:line="276" w:lineRule="auto"/>
              <w:jc w:val="center"/>
              <w:rPr>
                <w:b/>
                <w:bCs/>
                <w:sz w:val="20"/>
                <w:szCs w:val="20"/>
              </w:rPr>
            </w:pPr>
            <w:r w:rsidRPr="00A11885">
              <w:rPr>
                <w:b/>
                <w:bCs/>
                <w:sz w:val="20"/>
                <w:szCs w:val="20"/>
              </w:rPr>
              <w:t>13756,6</w:t>
            </w:r>
          </w:p>
        </w:tc>
        <w:tc>
          <w:tcPr>
            <w:tcW w:w="1276" w:type="dxa"/>
            <w:vAlign w:val="center"/>
          </w:tcPr>
          <w:p w:rsidR="004D303E" w:rsidRPr="00A11885" w:rsidRDefault="004D303E" w:rsidP="00DE389E">
            <w:pPr>
              <w:spacing w:line="276" w:lineRule="auto"/>
              <w:jc w:val="center"/>
              <w:rPr>
                <w:b/>
                <w:bCs/>
                <w:sz w:val="20"/>
                <w:szCs w:val="20"/>
              </w:rPr>
            </w:pPr>
            <w:r>
              <w:rPr>
                <w:b/>
                <w:bCs/>
                <w:sz w:val="20"/>
                <w:szCs w:val="20"/>
              </w:rPr>
              <w:t>16 095,0</w:t>
            </w:r>
          </w:p>
        </w:tc>
        <w:tc>
          <w:tcPr>
            <w:tcW w:w="1134" w:type="dxa"/>
            <w:vAlign w:val="center"/>
          </w:tcPr>
          <w:p w:rsidR="004D303E" w:rsidRPr="00A11885" w:rsidRDefault="004D303E" w:rsidP="00DE389E">
            <w:pPr>
              <w:spacing w:line="276" w:lineRule="auto"/>
              <w:jc w:val="center"/>
              <w:rPr>
                <w:b/>
                <w:bCs/>
                <w:sz w:val="20"/>
                <w:szCs w:val="20"/>
              </w:rPr>
            </w:pPr>
            <w:r w:rsidRPr="00A11885">
              <w:rPr>
                <w:b/>
                <w:bCs/>
                <w:sz w:val="20"/>
                <w:szCs w:val="20"/>
              </w:rPr>
              <w:t>17 173,4</w:t>
            </w:r>
          </w:p>
        </w:tc>
        <w:tc>
          <w:tcPr>
            <w:tcW w:w="1276" w:type="dxa"/>
            <w:vAlign w:val="center"/>
          </w:tcPr>
          <w:p w:rsidR="004D303E" w:rsidRPr="00A11885" w:rsidRDefault="004D303E" w:rsidP="00DE389E">
            <w:pPr>
              <w:spacing w:line="276" w:lineRule="auto"/>
              <w:jc w:val="center"/>
              <w:rPr>
                <w:b/>
                <w:bCs/>
                <w:sz w:val="20"/>
                <w:szCs w:val="20"/>
              </w:rPr>
            </w:pPr>
            <w:r>
              <w:rPr>
                <w:b/>
                <w:bCs/>
                <w:sz w:val="20"/>
                <w:szCs w:val="20"/>
              </w:rPr>
              <w:t>+3 416,8</w:t>
            </w:r>
          </w:p>
        </w:tc>
        <w:tc>
          <w:tcPr>
            <w:tcW w:w="1007" w:type="dxa"/>
            <w:vAlign w:val="center"/>
          </w:tcPr>
          <w:p w:rsidR="004D303E" w:rsidRPr="00A11885" w:rsidRDefault="004D303E" w:rsidP="00DE389E">
            <w:pPr>
              <w:spacing w:line="276" w:lineRule="auto"/>
              <w:jc w:val="center"/>
              <w:rPr>
                <w:b/>
                <w:bCs/>
                <w:sz w:val="20"/>
                <w:szCs w:val="20"/>
              </w:rPr>
            </w:pPr>
            <w:r>
              <w:rPr>
                <w:b/>
                <w:bCs/>
                <w:sz w:val="20"/>
                <w:szCs w:val="20"/>
              </w:rPr>
              <w:t>+1 078,4</w:t>
            </w:r>
          </w:p>
        </w:tc>
      </w:tr>
    </w:tbl>
    <w:p w:rsidR="004D303E" w:rsidRDefault="004D303E" w:rsidP="00777CAA">
      <w:pPr>
        <w:spacing w:line="276" w:lineRule="auto"/>
        <w:ind w:firstLine="567"/>
        <w:jc w:val="both"/>
      </w:pPr>
      <w:r w:rsidRPr="00A606DE">
        <w:t>За звітний рік до міського бюджету  надійшло 17 173,4 тис.грн. плати за землю, з них орендної плати за землю отримано 14 512,0 тис.грн., земельного податку – 2 661,4 тис.грн. План по платі за землю виконано на 106,7%, перевиконання в сумі становить 1 078,4 тис.грн.. Збільшення надходжень до минулого року становить 3 416,8 тис.грн..</w:t>
      </w:r>
      <w:r w:rsidRPr="00FF6A43">
        <w:rPr>
          <w:color w:val="FF0000"/>
        </w:rPr>
        <w:t xml:space="preserve"> </w:t>
      </w:r>
      <w:r w:rsidRPr="00202A9D">
        <w:t>На позитивну динаміку вплинуло те, що  у 2020 році передано в оренду 397,1 гектарів  земель сільськогосподарського шляхом проведення аукціонів – одноразові річні надходження склали 2 100,4 тис.грн., розмір плати за 1 гектар – 5,3 тис.грн. Крім цього ріст надходжень плати за землю забезпечено за рахунок переукладення наприкінці 2019 року 45 договорів оренди земель с/г призначення ст</w:t>
      </w:r>
      <w:r>
        <w:t>осовно збільшення ставок оренди.</w:t>
      </w:r>
    </w:p>
    <w:p w:rsidR="004D303E" w:rsidRPr="00FF6A43" w:rsidRDefault="004D303E" w:rsidP="00777CAA">
      <w:pPr>
        <w:spacing w:line="276" w:lineRule="auto"/>
        <w:ind w:firstLine="567"/>
        <w:jc w:val="both"/>
        <w:rPr>
          <w:color w:val="FF0000"/>
        </w:rPr>
      </w:pPr>
      <w:r w:rsidRPr="00202A9D">
        <w:t xml:space="preserve">Земельного податку з юридичних осіб отримано на 41,9 тис.грн. менше, від фізичних осіб - на 12,5 тис.грн. менше від </w:t>
      </w:r>
      <w:r w:rsidR="007531FC">
        <w:t>минулорічних надходжень</w:t>
      </w:r>
      <w:r w:rsidRPr="00202A9D">
        <w:t xml:space="preserve"> у зв’язку із наявною заборгованістю – станом на 01.01.2021 року </w:t>
      </w:r>
      <w:r w:rsidR="007531FC">
        <w:t>борг</w:t>
      </w:r>
      <w:r w:rsidRPr="00202A9D">
        <w:t xml:space="preserve"> становить</w:t>
      </w:r>
      <w:r w:rsidRPr="00FF6A43">
        <w:rPr>
          <w:color w:val="FF0000"/>
        </w:rPr>
        <w:t xml:space="preserve"> </w:t>
      </w:r>
      <w:r w:rsidR="007531FC" w:rsidRPr="007531FC">
        <w:t>502,6 тис.грн.</w:t>
      </w:r>
      <w:r w:rsidR="007531FC">
        <w:t xml:space="preserve"> (без врахування списання).</w:t>
      </w:r>
    </w:p>
    <w:p w:rsidR="004D303E" w:rsidRPr="00BB72BA" w:rsidRDefault="004D303E" w:rsidP="00C80F96">
      <w:pPr>
        <w:spacing w:line="276" w:lineRule="auto"/>
        <w:ind w:firstLine="480"/>
        <w:jc w:val="both"/>
      </w:pPr>
      <w:r w:rsidRPr="00491190">
        <w:t>Найбільшими платниками з числа юридичних осіб є  ФГ «Подільська марка» (1 674,6 тис.грн), ФГ «Житниця» (916,6 тис.грн.), ТОВ «Ситний двір» (851,7 тис.грн.), ТОВ «Екотехнік-Дунаївці»  (791,2 тис.грн.), ТОВ «Балинське ПП «Генетик» (631,6 тис.грн.), ТОВ «Козацька долина 2006» (611,0 тис.грн.</w:t>
      </w:r>
      <w:r>
        <w:t xml:space="preserve">) </w:t>
      </w:r>
      <w:r w:rsidRPr="00491190">
        <w:t>і т.д</w:t>
      </w:r>
      <w:r w:rsidRPr="00BB72BA">
        <w:t>. Серед платників-фізичних осіб найбільше коштів сплатили Тімош М.В. – 678,2 тис.грн., Петльований Р.Ф. – 502,7 тис.грн., Міщенко В.М. – 430,4 тис.грн., Шинкар В.В. – 305,8 тис.грн., Ваколюк О.С. – 200,5 тис.грн. та ін.</w:t>
      </w:r>
    </w:p>
    <w:p w:rsidR="004D303E" w:rsidRPr="00FF6A43" w:rsidRDefault="004D303E" w:rsidP="008B5936">
      <w:pPr>
        <w:spacing w:line="276" w:lineRule="auto"/>
        <w:ind w:firstLine="708"/>
        <w:jc w:val="both"/>
        <w:rPr>
          <w:b/>
          <w:bCs/>
          <w:i/>
          <w:iCs/>
          <w:color w:val="FF0000"/>
        </w:rPr>
      </w:pPr>
    </w:p>
    <w:p w:rsidR="004D303E" w:rsidRDefault="004D303E" w:rsidP="00777CAA">
      <w:pPr>
        <w:spacing w:line="276" w:lineRule="auto"/>
        <w:ind w:firstLine="567"/>
        <w:jc w:val="both"/>
      </w:pPr>
      <w:r w:rsidRPr="00B82E94">
        <w:rPr>
          <w:b/>
          <w:bCs/>
          <w:i/>
          <w:iCs/>
        </w:rPr>
        <w:lastRenderedPageBreak/>
        <w:t>Єдиного</w:t>
      </w:r>
      <w:r w:rsidRPr="00B82E94">
        <w:t xml:space="preserve"> </w:t>
      </w:r>
      <w:r w:rsidRPr="00B82E94">
        <w:rPr>
          <w:b/>
          <w:bCs/>
          <w:i/>
          <w:iCs/>
        </w:rPr>
        <w:t>податку</w:t>
      </w:r>
      <w:r w:rsidRPr="00B82E94">
        <w:t xml:space="preserve"> отримано 22 508,2 тис.грн., порівняно з минулорічними надходженнями (20 482,9 тис.грн.) маємо ріст в сумі 2 025,3 тис.грн. або 9,9%. </w:t>
      </w:r>
    </w:p>
    <w:p w:rsidR="004D303E" w:rsidRPr="00B82E94" w:rsidRDefault="004D303E" w:rsidP="006C414A">
      <w:pPr>
        <w:spacing w:line="276" w:lineRule="auto"/>
        <w:ind w:firstLine="567"/>
        <w:jc w:val="both"/>
      </w:pPr>
      <w:r w:rsidRPr="005D401E">
        <w:t>Платники – юридичні особи сплатили 2 062,7 тис.грн. єдиного податку – це на 5,3 тис.грн. або 0,3% більше від плану та на  185,9 тис.грн. або 9,9% більше ніж в попередньому році.</w:t>
      </w:r>
      <w:r w:rsidRPr="00FF6A43">
        <w:rPr>
          <w:color w:val="FF0000"/>
        </w:rPr>
        <w:t xml:space="preserve"> </w:t>
      </w:r>
      <w:r w:rsidRPr="00F95B5F">
        <w:t xml:space="preserve">Найбільші суми  надійшли від ПП «Дунаєвецький хлібозавод» - 242,1 тис.грн., ТОВ «Укрспецтепло-Хмельницький» - 204,3 тис.грн., ТОВ «Теплосервіс» - 172,6 тис.грн.,  ТОВ «Агрохліб» - 157,2 тис.грн., Дунаєвецьке РСТ – 121,2 тис.грн. та ін. </w:t>
      </w:r>
    </w:p>
    <w:p w:rsidR="004D303E" w:rsidRPr="00C46FC8" w:rsidRDefault="00F96DBE" w:rsidP="00777CAA">
      <w:pPr>
        <w:spacing w:line="276" w:lineRule="auto"/>
        <w:ind w:firstLine="567"/>
        <w:jc w:val="both"/>
      </w:pPr>
      <w:r w:rsidRPr="00086A18">
        <w:t>Від фізичних осіб отримано 13 893,8 тис.грн. єдиного податку</w:t>
      </w:r>
      <w:r w:rsidR="00086A18" w:rsidRPr="00086A18">
        <w:t xml:space="preserve">, що на 393,8 тис.грн. або 2,9% більше від плану; ріст до 2019 року склав 2 058,2 тис.грн. </w:t>
      </w:r>
      <w:r w:rsidR="00C46FC8">
        <w:t xml:space="preserve">або 17,4%. </w:t>
      </w:r>
      <w:r w:rsidR="00C46FC8" w:rsidRPr="00C46FC8">
        <w:t>Суттєво поповнили міський бюджет платники 3 групи, зокрема Петровський А.А. (265,2 тис.грн.), Лунга К.Ю. (219,7 тис.грн.), Загородня В.А. (212,6 тис.грн.), Власов В.В. (206,0 тис.грн.), Бугерко О.А. (202,7 тис.грн.), Небельський В.В. (185,4 тис.грн.), Омелянчук К.О. (173,0 тис.грн.), Хмелюк В.В. (166,8 тис.грн.) та інші.</w:t>
      </w:r>
    </w:p>
    <w:p w:rsidR="004D303E" w:rsidRPr="00E5249B" w:rsidRDefault="004D303E" w:rsidP="00777CAA">
      <w:pPr>
        <w:spacing w:after="240" w:line="276" w:lineRule="auto"/>
        <w:ind w:firstLine="567"/>
        <w:jc w:val="both"/>
      </w:pPr>
      <w:r w:rsidRPr="00E5249B">
        <w:t>Не досягнуто виконання планових призначень по коду 18050500  «Єдиний податок з сільськогосподарських товаровиробників»: фактичні надходження при плані 7 000,0 тис.грн. склали 6 551,7  тис.грн., тобто 93,6 відсотка або -448,3 тис.грн. до планових призначень у зв’язку з кінцевим терміном його сплати за 4 кварт</w:t>
      </w:r>
      <w:r w:rsidR="0010312C">
        <w:t>ал 2020 року у січні 2021 року.</w:t>
      </w:r>
      <w:r w:rsidRPr="00E5249B">
        <w:t xml:space="preserve"> </w:t>
      </w:r>
    </w:p>
    <w:p w:rsidR="004D303E" w:rsidRDefault="004D303E" w:rsidP="00AB4403">
      <w:pPr>
        <w:shd w:val="clear" w:color="auto" w:fill="FFFFFF"/>
        <w:spacing w:before="3" w:line="276" w:lineRule="auto"/>
        <w:ind w:left="14" w:right="17" w:firstLine="526"/>
        <w:jc w:val="both"/>
      </w:pPr>
      <w:r w:rsidRPr="00A46D37">
        <w:rPr>
          <w:b/>
          <w:bCs/>
          <w:i/>
          <w:iCs/>
          <w:spacing w:val="4"/>
        </w:rPr>
        <w:t>Плати за надання адміністративних послуг</w:t>
      </w:r>
      <w:r w:rsidRPr="00A46D37">
        <w:rPr>
          <w:spacing w:val="4"/>
        </w:rPr>
        <w:t xml:space="preserve">  отримано</w:t>
      </w:r>
      <w:r w:rsidRPr="00A46D37">
        <w:t xml:space="preserve"> 2 172,7 тис.грн. -  на 614,3 тис.грн. або 22,0% менше від плану: на 19,6 тис.грн. не виконаний план по адмінзбору за державну реєстрацію речових прав на нерухоме майно, на 797,5 тис.грн. – по платі за надання інших ад</w:t>
      </w:r>
      <w:r>
        <w:t>мінпослуг: причиною є у 2020 році карантинних обмежень, та, в зв’язку з цим, зменшення кількості наданих послуг.</w:t>
      </w:r>
    </w:p>
    <w:p w:rsidR="004D303E" w:rsidRPr="00A46D37" w:rsidRDefault="004D303E" w:rsidP="00AB4403">
      <w:pPr>
        <w:shd w:val="clear" w:color="auto" w:fill="FFFFFF"/>
        <w:spacing w:before="3" w:line="276" w:lineRule="auto"/>
        <w:ind w:left="14" w:right="17" w:firstLine="526"/>
        <w:jc w:val="both"/>
        <w:rPr>
          <w:spacing w:val="4"/>
        </w:rPr>
      </w:pPr>
    </w:p>
    <w:p w:rsidR="004D303E" w:rsidRPr="00570D21" w:rsidRDefault="004D303E" w:rsidP="00AB4403">
      <w:pPr>
        <w:shd w:val="clear" w:color="auto" w:fill="FFFFFF"/>
        <w:spacing w:before="3" w:line="276" w:lineRule="auto"/>
        <w:ind w:left="14" w:right="17" w:firstLine="526"/>
        <w:jc w:val="both"/>
        <w:rPr>
          <w:spacing w:val="4"/>
        </w:rPr>
      </w:pPr>
      <w:r w:rsidRPr="00570D21">
        <w:rPr>
          <w:b/>
          <w:bCs/>
          <w:i/>
          <w:iCs/>
          <w:spacing w:val="4"/>
        </w:rPr>
        <w:t>Орендної плати за користування цілісним майновим комплексом</w:t>
      </w:r>
      <w:r w:rsidRPr="00570D21">
        <w:rPr>
          <w:spacing w:val="4"/>
        </w:rPr>
        <w:t xml:space="preserve">  надійшло 150,6 тис.грн. План не виконано на 44,4 тис.грн.: причиною є те, що деякі орендарі розірвали договора оренди – зокрема від ТОВ «Тепла хата» не надійшло запланованих 16,3 тис.грн. Також окремі орендарі допустили заборгованість.</w:t>
      </w:r>
    </w:p>
    <w:p w:rsidR="004D303E" w:rsidRPr="00FF6A43" w:rsidRDefault="004D303E" w:rsidP="00AB4403">
      <w:pPr>
        <w:shd w:val="clear" w:color="auto" w:fill="FFFFFF"/>
        <w:spacing w:before="3" w:line="276" w:lineRule="auto"/>
        <w:ind w:left="14" w:right="17" w:firstLine="526"/>
        <w:jc w:val="both"/>
        <w:rPr>
          <w:color w:val="FF0000"/>
        </w:rPr>
      </w:pPr>
    </w:p>
    <w:p w:rsidR="004D303E" w:rsidRPr="00F97AFA" w:rsidRDefault="004D303E" w:rsidP="00AB4403">
      <w:pPr>
        <w:shd w:val="clear" w:color="auto" w:fill="FFFFFF"/>
        <w:spacing w:before="3" w:line="276" w:lineRule="auto"/>
        <w:ind w:left="14" w:right="17" w:firstLine="526"/>
        <w:jc w:val="both"/>
      </w:pPr>
      <w:r w:rsidRPr="00F97AFA">
        <w:rPr>
          <w:b/>
          <w:bCs/>
          <w:i/>
          <w:iCs/>
        </w:rPr>
        <w:t>Державного мита</w:t>
      </w:r>
      <w:r w:rsidRPr="00F97AFA">
        <w:t xml:space="preserve"> отримано 15,7 тис.грн.  – майже вдвічі маємо зменшення і до минулорічного показника (-14,4 тис.грн.), і  до планових призначень, які </w:t>
      </w:r>
      <w:r>
        <w:t>формуються</w:t>
      </w:r>
      <w:r w:rsidRPr="00F97AFA">
        <w:t xml:space="preserve"> на </w:t>
      </w:r>
      <w:r>
        <w:t>підставі</w:t>
      </w:r>
      <w:r w:rsidRPr="00F97AFA">
        <w:t xml:space="preserve"> </w:t>
      </w:r>
      <w:r>
        <w:t xml:space="preserve">фактичних </w:t>
      </w:r>
      <w:r w:rsidRPr="00F97AFA">
        <w:t>даних за 2019 рік (-11,9 тис.грн.): протягом останніх декількох років спостерігається зменшення кількості випадків оформлення спадщини і дарування, а також видачі закордонних паспортів.</w:t>
      </w:r>
    </w:p>
    <w:p w:rsidR="004D303E" w:rsidRPr="00FF6A43" w:rsidRDefault="004D303E" w:rsidP="00AB4403">
      <w:pPr>
        <w:shd w:val="clear" w:color="auto" w:fill="FFFFFF"/>
        <w:spacing w:before="3" w:line="276" w:lineRule="auto"/>
        <w:ind w:left="14" w:right="17" w:firstLine="526"/>
        <w:jc w:val="both"/>
        <w:rPr>
          <w:color w:val="FF0000"/>
        </w:rPr>
      </w:pPr>
    </w:p>
    <w:p w:rsidR="004D303E" w:rsidRPr="00F97AFA" w:rsidRDefault="004D303E" w:rsidP="00AB4403">
      <w:pPr>
        <w:shd w:val="clear" w:color="auto" w:fill="FFFFFF"/>
        <w:spacing w:before="3" w:line="276" w:lineRule="auto"/>
        <w:ind w:left="14" w:right="17" w:firstLine="526"/>
        <w:jc w:val="both"/>
      </w:pPr>
      <w:r w:rsidRPr="00F97AFA">
        <w:t xml:space="preserve"> </w:t>
      </w:r>
      <w:r w:rsidRPr="00F97AFA">
        <w:rPr>
          <w:b/>
          <w:bCs/>
          <w:i/>
          <w:iCs/>
        </w:rPr>
        <w:t xml:space="preserve">Інших надходжень </w:t>
      </w:r>
      <w:r w:rsidRPr="00F97AFA">
        <w:rPr>
          <w:bCs/>
          <w:iCs/>
        </w:rPr>
        <w:t>(код 24060300)</w:t>
      </w:r>
      <w:r w:rsidRPr="00F97AFA">
        <w:t xml:space="preserve"> надійшло 64,2 тис.грн. – це поверн</w:t>
      </w:r>
      <w:r w:rsidR="00A17641">
        <w:t>ення фінансування минулих років (13,9 тис.грн.) та кошти грошової застави на місцеві вибори (50,3 тис.грн.).</w:t>
      </w:r>
    </w:p>
    <w:p w:rsidR="004D303E" w:rsidRPr="00FF6A43" w:rsidRDefault="004D303E" w:rsidP="00AB4403">
      <w:pPr>
        <w:shd w:val="clear" w:color="auto" w:fill="FFFFFF"/>
        <w:spacing w:before="3" w:line="276" w:lineRule="auto"/>
        <w:ind w:left="14" w:right="17" w:firstLine="526"/>
        <w:jc w:val="both"/>
        <w:rPr>
          <w:color w:val="FF0000"/>
        </w:rPr>
      </w:pPr>
    </w:p>
    <w:p w:rsidR="004D303E" w:rsidRPr="00110307" w:rsidRDefault="004D303E" w:rsidP="00AB4403">
      <w:pPr>
        <w:shd w:val="clear" w:color="auto" w:fill="FFFFFF"/>
        <w:spacing w:before="3" w:line="276" w:lineRule="auto"/>
        <w:ind w:left="14" w:right="17" w:firstLine="526"/>
        <w:jc w:val="both"/>
      </w:pPr>
      <w:r w:rsidRPr="00EC3403">
        <w:rPr>
          <w:bCs/>
          <w:iCs/>
        </w:rPr>
        <w:t>Значним додатковим фінансовим ресурсом є</w:t>
      </w:r>
      <w:r w:rsidRPr="00EC3403">
        <w:rPr>
          <w:b/>
          <w:bCs/>
          <w:i/>
          <w:iCs/>
        </w:rPr>
        <w:t xml:space="preserve"> кошти за шкоду, що заподіяна на земельних ділянках</w:t>
      </w:r>
      <w:r w:rsidRPr="00EC3403">
        <w:t xml:space="preserve"> державної та комунальної власності, </w:t>
      </w:r>
      <w:r w:rsidRPr="00EC3403">
        <w:rPr>
          <w:bCs/>
          <w:iCs/>
        </w:rPr>
        <w:t>які не надані у користування та не передані у власність</w:t>
      </w:r>
      <w:r w:rsidRPr="00EC3403">
        <w:t>, внаслідок їх самовільного зайняття -   їх отримано 1 033,7 тис.грн.</w:t>
      </w:r>
      <w:r w:rsidRPr="00FF6A43">
        <w:rPr>
          <w:color w:val="FF0000"/>
        </w:rPr>
        <w:t xml:space="preserve"> </w:t>
      </w:r>
      <w:r w:rsidRPr="00110307">
        <w:t xml:space="preserve">Завдяки проведеному міською радою якісному моніторингу використання земельних ділянок виявлено </w:t>
      </w:r>
      <w:r w:rsidR="00916E58">
        <w:t>14</w:t>
      </w:r>
      <w:r w:rsidRPr="00110307">
        <w:t xml:space="preserve"> користувачів, які поповнили міський бюджет цими додатковими надходженнями. </w:t>
      </w:r>
    </w:p>
    <w:p w:rsidR="004D303E" w:rsidRPr="00FF6A43" w:rsidRDefault="004D303E" w:rsidP="0079000D">
      <w:pPr>
        <w:shd w:val="clear" w:color="auto" w:fill="FFFFFF"/>
        <w:spacing w:before="3" w:line="276" w:lineRule="auto"/>
        <w:ind w:right="17"/>
        <w:jc w:val="both"/>
        <w:rPr>
          <w:color w:val="FF0000"/>
        </w:rPr>
      </w:pPr>
    </w:p>
    <w:p w:rsidR="004D303E" w:rsidRPr="002A4C87" w:rsidRDefault="004D303E" w:rsidP="00A00A32">
      <w:pPr>
        <w:widowControl w:val="0"/>
        <w:tabs>
          <w:tab w:val="left" w:pos="0"/>
        </w:tabs>
        <w:autoSpaceDE w:val="0"/>
        <w:autoSpaceDN w:val="0"/>
        <w:adjustRightInd w:val="0"/>
        <w:spacing w:line="276" w:lineRule="auto"/>
        <w:ind w:firstLine="567"/>
        <w:jc w:val="both"/>
        <w:rPr>
          <w:rFonts w:ascii="Times New Roman CYR" w:hAnsi="Times New Roman CYR" w:cs="Times New Roman CYR"/>
          <w:bCs/>
        </w:rPr>
      </w:pPr>
      <w:r w:rsidRPr="004D2AA9">
        <w:rPr>
          <w:rFonts w:ascii="Times New Roman CYR" w:hAnsi="Times New Roman CYR" w:cs="Times New Roman CYR"/>
          <w:b/>
          <w:bCs/>
          <w:i/>
        </w:rPr>
        <w:lastRenderedPageBreak/>
        <w:t>Міжбюджетних трансфертів</w:t>
      </w:r>
      <w:r w:rsidRPr="00A00A32">
        <w:rPr>
          <w:rFonts w:ascii="Times New Roman CYR" w:hAnsi="Times New Roman CYR" w:cs="Times New Roman CYR"/>
          <w:bCs/>
        </w:rPr>
        <w:t xml:space="preserve"> </w:t>
      </w:r>
      <w:r w:rsidRPr="004D2AA9">
        <w:rPr>
          <w:rFonts w:ascii="Times New Roman CYR" w:hAnsi="Times New Roman CYR" w:cs="Times New Roman CYR"/>
          <w:b/>
          <w:bCs/>
          <w:i/>
        </w:rPr>
        <w:t>спеціального фонду</w:t>
      </w:r>
      <w:r w:rsidRPr="00A00A32">
        <w:rPr>
          <w:rFonts w:ascii="Times New Roman CYR" w:hAnsi="Times New Roman CYR" w:cs="Times New Roman CYR"/>
          <w:bCs/>
        </w:rPr>
        <w:t xml:space="preserve"> надійшло 309,2 тис.грн.</w:t>
      </w:r>
      <w:r>
        <w:rPr>
          <w:rFonts w:ascii="Times New Roman CYR" w:hAnsi="Times New Roman CYR" w:cs="Times New Roman CYR"/>
          <w:bCs/>
        </w:rPr>
        <w:t xml:space="preserve"> -</w:t>
      </w:r>
      <w:r w:rsidRPr="002A4C87">
        <w:rPr>
          <w:rFonts w:ascii="Times New Roman CYR" w:hAnsi="Times New Roman CYR" w:cs="Times New Roman CYR"/>
          <w:bCs/>
        </w:rPr>
        <w:t xml:space="preserve"> це субвенція з обласного бюджету за рахунок залишку коштів освітньої субвенції, що утворився на початок бюджетного періоду.</w:t>
      </w:r>
      <w:r>
        <w:rPr>
          <w:rFonts w:ascii="Times New Roman CYR" w:hAnsi="Times New Roman CYR" w:cs="Times New Roman CYR"/>
          <w:bCs/>
        </w:rPr>
        <w:t xml:space="preserve"> </w:t>
      </w:r>
    </w:p>
    <w:p w:rsidR="004D303E" w:rsidRDefault="004D303E" w:rsidP="00AB4403">
      <w:pPr>
        <w:shd w:val="clear" w:color="auto" w:fill="FFFFFF"/>
        <w:spacing w:before="3" w:line="276" w:lineRule="auto"/>
        <w:ind w:left="14" w:right="17" w:firstLine="526"/>
        <w:jc w:val="both"/>
      </w:pPr>
    </w:p>
    <w:p w:rsidR="004D303E" w:rsidRPr="00FB54B9" w:rsidRDefault="004D303E" w:rsidP="00AB4403">
      <w:pPr>
        <w:shd w:val="clear" w:color="auto" w:fill="FFFFFF"/>
        <w:spacing w:before="3" w:line="276" w:lineRule="auto"/>
        <w:ind w:left="14" w:right="17" w:firstLine="526"/>
        <w:jc w:val="both"/>
      </w:pPr>
      <w:r w:rsidRPr="00FB54B9">
        <w:t xml:space="preserve">Власних доходів спеціального фонду (враховуючи  власні надходження бюджетних установ  в сумі 4 593,6 тис.грн.) отримано 6 021,9 тис.грн. – це на 3 562,7 тис.грн. або 37,2% менше від надходжень 2019 року. </w:t>
      </w:r>
    </w:p>
    <w:p w:rsidR="004D303E" w:rsidRPr="00FB54B9" w:rsidRDefault="004D303E" w:rsidP="00AB4403">
      <w:pPr>
        <w:shd w:val="clear" w:color="auto" w:fill="FFFFFF"/>
        <w:spacing w:before="3" w:line="276" w:lineRule="auto"/>
        <w:ind w:left="14" w:right="17" w:firstLine="526"/>
        <w:jc w:val="both"/>
      </w:pPr>
    </w:p>
    <w:p w:rsidR="004D303E" w:rsidRPr="00EF5BBC" w:rsidRDefault="004D303E" w:rsidP="00AB4403">
      <w:pPr>
        <w:spacing w:line="276" w:lineRule="auto"/>
        <w:ind w:firstLine="720"/>
        <w:jc w:val="both"/>
      </w:pPr>
      <w:r w:rsidRPr="00FB54B9">
        <w:t xml:space="preserve">Надходження </w:t>
      </w:r>
      <w:r w:rsidRPr="00FB54B9">
        <w:rPr>
          <w:b/>
          <w:bCs/>
          <w:i/>
          <w:iCs/>
        </w:rPr>
        <w:t>екологічного податку</w:t>
      </w:r>
      <w:r w:rsidRPr="00FB54B9">
        <w:t xml:space="preserve"> склали 44,1 тис.грн., що на 2,9 тис.грн. більше планових призначень. У порівнянні з  2019 роком  надходження зросли на 4,7 тис.грн.</w:t>
      </w:r>
      <w:r w:rsidRPr="00FF6A43">
        <w:rPr>
          <w:color w:val="FF0000"/>
        </w:rPr>
        <w:t xml:space="preserve"> </w:t>
      </w:r>
      <w:r w:rsidRPr="00832061">
        <w:t>Найбільшими платниками екологічного податку, як і в попередні роки,</w:t>
      </w:r>
      <w:r>
        <w:rPr>
          <w:color w:val="FF0000"/>
        </w:rPr>
        <w:t xml:space="preserve"> </w:t>
      </w:r>
      <w:r w:rsidRPr="00EF5BBC">
        <w:t>є ТОВ «Укрспецтепло-Хмельницький» - від підприємства надійшло 5,7 тис.грн. 25-відсоткового податку, ТОВ «Верест» - 5,2 тис.грн., ТОВ «Козацька долина» - 5,1 тис.грн., ТОВ «Ситний двір» - 5,0 тис.грн., ФГ «Подільська марка» - 4,5 тис.грн. та ін.</w:t>
      </w:r>
    </w:p>
    <w:p w:rsidR="004D303E" w:rsidRPr="00FF6A43" w:rsidRDefault="004D303E" w:rsidP="003872E8">
      <w:pPr>
        <w:spacing w:line="276" w:lineRule="auto"/>
        <w:jc w:val="both"/>
        <w:rPr>
          <w:color w:val="FF0000"/>
        </w:rPr>
      </w:pPr>
    </w:p>
    <w:p w:rsidR="004D303E" w:rsidRPr="00E10C3B" w:rsidRDefault="004D303E" w:rsidP="00AB4403">
      <w:pPr>
        <w:shd w:val="clear" w:color="auto" w:fill="FFFFFF"/>
        <w:spacing w:before="3" w:line="276" w:lineRule="auto"/>
        <w:ind w:left="14" w:right="17" w:firstLine="526"/>
        <w:jc w:val="both"/>
      </w:pPr>
      <w:r w:rsidRPr="00AB070A">
        <w:t xml:space="preserve">Від </w:t>
      </w:r>
      <w:r w:rsidRPr="00AB070A">
        <w:rPr>
          <w:b/>
          <w:i/>
        </w:rPr>
        <w:t>продажу земельних ділянок несільськогосподарського призначення</w:t>
      </w:r>
      <w:r w:rsidRPr="00AB070A">
        <w:t xml:space="preserve"> отримано 1 113,2 тис.грн</w:t>
      </w:r>
      <w:r w:rsidR="0010312C">
        <w:t>.</w:t>
      </w:r>
    </w:p>
    <w:p w:rsidR="004D303E" w:rsidRPr="00FF6A43" w:rsidRDefault="004D303E" w:rsidP="00AB070A">
      <w:pPr>
        <w:shd w:val="clear" w:color="auto" w:fill="FFFFFF"/>
        <w:spacing w:before="3" w:line="276" w:lineRule="auto"/>
        <w:ind w:right="17"/>
        <w:jc w:val="both"/>
        <w:rPr>
          <w:color w:val="FF0000"/>
        </w:rPr>
      </w:pPr>
    </w:p>
    <w:p w:rsidR="004D303E" w:rsidRPr="004D4651" w:rsidRDefault="004D303E" w:rsidP="00AB4403">
      <w:pPr>
        <w:shd w:val="clear" w:color="auto" w:fill="FFFFFF"/>
        <w:spacing w:before="3" w:line="276" w:lineRule="auto"/>
        <w:ind w:left="14" w:right="17" w:firstLine="526"/>
        <w:jc w:val="both"/>
        <w:rPr>
          <w:spacing w:val="1"/>
        </w:rPr>
      </w:pPr>
      <w:r w:rsidRPr="004D4651">
        <w:rPr>
          <w:b/>
          <w:bCs/>
          <w:i/>
          <w:iCs/>
          <w:spacing w:val="1"/>
        </w:rPr>
        <w:t>Надходження коштів пайової участі у розвитку інфраструктури населеного пункту</w:t>
      </w:r>
      <w:r w:rsidRPr="004D4651">
        <w:rPr>
          <w:b/>
          <w:bCs/>
          <w:spacing w:val="1"/>
        </w:rPr>
        <w:t xml:space="preserve"> </w:t>
      </w:r>
      <w:r w:rsidRPr="004D4651">
        <w:rPr>
          <w:spacing w:val="1"/>
        </w:rPr>
        <w:t>склали 213,8 тис.грн., зокрема від Грубій Л.О. та Грабовської О.М. (будівництво магазину та офісних приміщень в м.Дунаївці) – 155,9 тис.грн., МПП «Алмаз» (будівництво магазину в м.Дунаївці) – 24,6 тис.грн.,  Свіщова О.В. (реконструкція магазину непродовольчих товарів м.Дунаївці) – 16,5 тис.грн., Шах О.М. (реконструкція житлового будинку садибного типу) – 12,7 тис.грн., Тодераша Ф.Г. (реконструкція магазину з кафе м.Дунаївці) – 4,1 тис.грн.</w:t>
      </w:r>
    </w:p>
    <w:p w:rsidR="004D303E" w:rsidRPr="00FF6A43" w:rsidRDefault="004D303E" w:rsidP="0010312C">
      <w:pPr>
        <w:shd w:val="clear" w:color="auto" w:fill="FFFFFF"/>
        <w:spacing w:before="3" w:line="276" w:lineRule="auto"/>
        <w:ind w:right="17"/>
        <w:jc w:val="both"/>
        <w:rPr>
          <w:color w:val="FF0000"/>
          <w:spacing w:val="1"/>
        </w:rPr>
      </w:pPr>
    </w:p>
    <w:p w:rsidR="004D303E" w:rsidRPr="00421C47" w:rsidRDefault="004D303E" w:rsidP="00A24512">
      <w:pPr>
        <w:shd w:val="clear" w:color="auto" w:fill="FFFFFF"/>
        <w:spacing w:before="3" w:line="276" w:lineRule="auto"/>
        <w:ind w:left="14" w:right="17" w:firstLine="526"/>
        <w:jc w:val="both"/>
      </w:pPr>
      <w:r w:rsidRPr="003601FD">
        <w:rPr>
          <w:b/>
          <w:bCs/>
          <w:i/>
          <w:iCs/>
        </w:rPr>
        <w:t>Власні надходження</w:t>
      </w:r>
      <w:r w:rsidRPr="003601FD">
        <w:t xml:space="preserve"> бюджетних установ склали</w:t>
      </w:r>
      <w:r w:rsidRPr="00FF6A43">
        <w:rPr>
          <w:color w:val="FF0000"/>
        </w:rPr>
        <w:t xml:space="preserve"> </w:t>
      </w:r>
      <w:r w:rsidRPr="00421C47">
        <w:t>4 593,6 тис. грн.  – порівняно з показником 2019 року, які становили 8 073,6 тис.грн. маємо суттєве зменшення - на 3 480,0 тис.грн.:  найбільше зменшилися надходження благодійних внесків та дарунків - на 3 198,9</w:t>
      </w:r>
      <w:r>
        <w:t xml:space="preserve"> тис.грн.; також у зв’язку із карантинними обмеженнями та запровадженням дистанційного навчання недоотримано 982,5 тис.грн. плати за послуги бюджетних установ, основною складовою якої є батьківська плата -   фактичні надходження склали 2 693,1 тис.грн., тоді як в 2019 році – 3 675,6 тис.грн.</w:t>
      </w:r>
    </w:p>
    <w:p w:rsidR="004D303E" w:rsidRPr="00FF6A43" w:rsidRDefault="004D303E" w:rsidP="006C6AC1">
      <w:pPr>
        <w:widowControl w:val="0"/>
        <w:tabs>
          <w:tab w:val="left" w:pos="851"/>
        </w:tabs>
        <w:autoSpaceDE w:val="0"/>
        <w:autoSpaceDN w:val="0"/>
        <w:adjustRightInd w:val="0"/>
        <w:spacing w:line="276" w:lineRule="auto"/>
        <w:ind w:firstLine="709"/>
        <w:jc w:val="center"/>
        <w:rPr>
          <w:rFonts w:ascii="Times New Roman CYR" w:hAnsi="Times New Roman CYR" w:cs="Times New Roman CYR"/>
          <w:b/>
          <w:bCs/>
          <w:color w:val="FF0000"/>
          <w:u w:val="single"/>
        </w:rPr>
      </w:pPr>
    </w:p>
    <w:p w:rsidR="004026D5" w:rsidRPr="00FF1CD6" w:rsidRDefault="00CD5552" w:rsidP="004026D5">
      <w:pPr>
        <w:widowControl w:val="0"/>
        <w:tabs>
          <w:tab w:val="left" w:pos="851"/>
        </w:tabs>
        <w:autoSpaceDE w:val="0"/>
        <w:autoSpaceDN w:val="0"/>
        <w:adjustRightInd w:val="0"/>
        <w:spacing w:line="276" w:lineRule="auto"/>
        <w:ind w:firstLine="709"/>
        <w:jc w:val="center"/>
        <w:rPr>
          <w:rFonts w:ascii="Times New Roman CYR" w:hAnsi="Times New Roman CYR" w:cs="Times New Roman CYR"/>
          <w:b/>
          <w:bCs/>
          <w:u w:val="single"/>
        </w:rPr>
      </w:pPr>
      <w:r>
        <w:rPr>
          <w:rFonts w:ascii="Times New Roman CYR" w:hAnsi="Times New Roman CYR" w:cs="Times New Roman CYR"/>
          <w:b/>
          <w:bCs/>
          <w:u w:val="single"/>
        </w:rPr>
        <w:t xml:space="preserve">ІІІ. </w:t>
      </w:r>
      <w:r w:rsidR="004026D5" w:rsidRPr="00FF1CD6">
        <w:rPr>
          <w:rFonts w:ascii="Times New Roman CYR" w:hAnsi="Times New Roman CYR" w:cs="Times New Roman CYR"/>
          <w:b/>
          <w:bCs/>
          <w:u w:val="single"/>
        </w:rPr>
        <w:t>Видатки та заборгованість</w:t>
      </w:r>
    </w:p>
    <w:p w:rsidR="004026D5" w:rsidRPr="00FF1CD6" w:rsidRDefault="004026D5" w:rsidP="004026D5">
      <w:pPr>
        <w:widowControl w:val="0"/>
        <w:tabs>
          <w:tab w:val="left" w:pos="851"/>
        </w:tabs>
        <w:autoSpaceDE w:val="0"/>
        <w:autoSpaceDN w:val="0"/>
        <w:adjustRightInd w:val="0"/>
        <w:spacing w:line="276" w:lineRule="auto"/>
        <w:ind w:firstLine="709"/>
        <w:jc w:val="center"/>
        <w:rPr>
          <w:rFonts w:ascii="Times New Roman CYR" w:hAnsi="Times New Roman CYR" w:cs="Times New Roman CYR"/>
          <w:b/>
          <w:bCs/>
          <w:sz w:val="28"/>
          <w:szCs w:val="28"/>
          <w:u w:val="single"/>
        </w:rPr>
      </w:pPr>
    </w:p>
    <w:p w:rsidR="004026D5" w:rsidRPr="00A07F40" w:rsidRDefault="004026D5" w:rsidP="00A07F40">
      <w:pPr>
        <w:widowControl w:val="0"/>
        <w:tabs>
          <w:tab w:val="num" w:pos="720"/>
        </w:tabs>
        <w:autoSpaceDE w:val="0"/>
        <w:autoSpaceDN w:val="0"/>
        <w:adjustRightInd w:val="0"/>
        <w:spacing w:line="276" w:lineRule="auto"/>
        <w:ind w:firstLine="709"/>
        <w:jc w:val="both"/>
        <w:rPr>
          <w:rFonts w:ascii="Times New Roman CYR" w:hAnsi="Times New Roman CYR" w:cs="Times New Roman CYR"/>
        </w:rPr>
      </w:pPr>
      <w:r w:rsidRPr="00FF1CD6">
        <w:rPr>
          <w:rFonts w:ascii="Times New Roman CYR" w:hAnsi="Times New Roman CYR" w:cs="Times New Roman CYR"/>
        </w:rPr>
        <w:t>Видатки загального фонду міського бюджету на 2020 рік заплановані в сумі  242 256,5 тис.грн.,  фактичне виконання становить 231 349,9 тис.грн. – це 95,5% до уточненого річного плану. Видаткова частина спеціального фонду виконана на 88,5% до уточнених бюджетних призначень: уточнений план – 19 593,8  тис.грн., факт – 17 344,3 тис.грн.</w:t>
      </w:r>
    </w:p>
    <w:p w:rsidR="004D303E" w:rsidRPr="004E69F5" w:rsidRDefault="004D303E" w:rsidP="005C36DE">
      <w:pPr>
        <w:keepNext/>
        <w:widowControl w:val="0"/>
        <w:tabs>
          <w:tab w:val="left" w:pos="851"/>
        </w:tabs>
        <w:autoSpaceDE w:val="0"/>
        <w:autoSpaceDN w:val="0"/>
        <w:adjustRightInd w:val="0"/>
        <w:spacing w:line="276" w:lineRule="auto"/>
        <w:ind w:firstLine="709"/>
        <w:jc w:val="both"/>
        <w:rPr>
          <w:rFonts w:ascii="Times New Roman CYR" w:hAnsi="Times New Roman CYR" w:cs="Times New Roman CYR"/>
          <w:b/>
          <w:bCs/>
          <w:color w:val="FF0000"/>
        </w:rPr>
      </w:pPr>
    </w:p>
    <w:p w:rsidR="00CD5552" w:rsidRPr="00C54B5F" w:rsidRDefault="003F54D3" w:rsidP="00CD5552">
      <w:pPr>
        <w:keepNext/>
        <w:widowControl w:val="0"/>
        <w:tabs>
          <w:tab w:val="left" w:pos="851"/>
        </w:tabs>
        <w:autoSpaceDE w:val="0"/>
        <w:autoSpaceDN w:val="0"/>
        <w:adjustRightInd w:val="0"/>
        <w:spacing w:line="276" w:lineRule="auto"/>
        <w:ind w:firstLine="709"/>
        <w:jc w:val="center"/>
        <w:rPr>
          <w:rFonts w:ascii="Times New Roman CYR" w:hAnsi="Times New Roman CYR" w:cs="Times New Roman CYR"/>
          <w:lang w:val="ru-RU"/>
        </w:rPr>
      </w:pPr>
      <w:r w:rsidRPr="00A07F40">
        <w:rPr>
          <w:rFonts w:ascii="Times New Roman CYR" w:hAnsi="Times New Roman CYR" w:cs="Times New Roman CYR"/>
          <w:b/>
          <w:bCs/>
        </w:rPr>
        <w:t>Державне управління</w:t>
      </w:r>
    </w:p>
    <w:p w:rsidR="003F54D3" w:rsidRPr="00CD5552" w:rsidRDefault="003F54D3" w:rsidP="00CD5552">
      <w:pPr>
        <w:keepNext/>
        <w:widowControl w:val="0"/>
        <w:tabs>
          <w:tab w:val="left" w:pos="851"/>
        </w:tabs>
        <w:autoSpaceDE w:val="0"/>
        <w:autoSpaceDN w:val="0"/>
        <w:adjustRightInd w:val="0"/>
        <w:spacing w:line="276" w:lineRule="auto"/>
        <w:ind w:firstLine="709"/>
        <w:jc w:val="both"/>
        <w:rPr>
          <w:rFonts w:ascii="Times New Roman CYR" w:hAnsi="Times New Roman CYR" w:cs="Times New Roman CYR"/>
          <w:lang w:val="ru-RU"/>
        </w:rPr>
      </w:pPr>
      <w:r w:rsidRPr="00FB2172">
        <w:t xml:space="preserve">На утримання </w:t>
      </w:r>
      <w:r w:rsidR="00C7770C" w:rsidRPr="00FB2172">
        <w:t xml:space="preserve">апарату міської ради, управління освіти, молоді та спорту, управління культури, туризму та інформації, фінансового управління, </w:t>
      </w:r>
      <w:r w:rsidR="008E6147" w:rsidRPr="00FB2172">
        <w:t xml:space="preserve">відділу праці та соціального захисту населення, центру надання адміністративних послуг, старост та діловодів </w:t>
      </w:r>
      <w:r w:rsidRPr="00FB2172">
        <w:t xml:space="preserve">із загального фонду міського бюджету використано </w:t>
      </w:r>
      <w:r w:rsidR="00FB2172" w:rsidRPr="00FB2172">
        <w:t>22 539,8 тис.грн. – це 97,0</w:t>
      </w:r>
      <w:r w:rsidRPr="00FB2172">
        <w:t xml:space="preserve"> відсотка до уточненого річного плану, </w:t>
      </w:r>
      <w:r w:rsidRPr="00FB2172">
        <w:lastRenderedPageBreak/>
        <w:t xml:space="preserve">який становить </w:t>
      </w:r>
      <w:r w:rsidR="00FB2172" w:rsidRPr="00FB2172">
        <w:t>23 242,3</w:t>
      </w:r>
      <w:r w:rsidRPr="00FB2172">
        <w:t xml:space="preserve"> тис.грн. На заробітну плату та нарахування  спрямовано 20 702,4 тис.грн., що становить 84</w:t>
      </w:r>
      <w:r w:rsidR="00CE714C" w:rsidRPr="00FB2172">
        <w:t>,0</w:t>
      </w:r>
      <w:r w:rsidRPr="00FB2172">
        <w:t>% в загальній сумі видатків на управління, на оплату комунальних послуг та енергоносіїв використано 507,7 тис.грн.</w:t>
      </w:r>
    </w:p>
    <w:p w:rsidR="003F54D3" w:rsidRDefault="003F54D3" w:rsidP="00CD5552">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CE714C">
        <w:rPr>
          <w:rFonts w:ascii="Times New Roman CYR" w:hAnsi="Times New Roman CYR" w:cs="Times New Roman CYR"/>
        </w:rPr>
        <w:t xml:space="preserve">Заробітна плата, енергоносії та комунальні послуги профінансовано в повному обсязі. </w:t>
      </w:r>
    </w:p>
    <w:p w:rsidR="003F54D3" w:rsidRPr="004E69F5" w:rsidRDefault="003F54D3" w:rsidP="008E6147">
      <w:pPr>
        <w:jc w:val="both"/>
        <w:rPr>
          <w:rFonts w:ascii="Times New Roman CYR" w:hAnsi="Times New Roman CYR" w:cs="Times New Roman CYR"/>
          <w:color w:val="FF0000"/>
        </w:rPr>
      </w:pPr>
      <w:r w:rsidRPr="004E69F5">
        <w:rPr>
          <w:rFonts w:ascii="Times New Roman CYR" w:hAnsi="Times New Roman CYR" w:cs="Times New Roman CYR"/>
          <w:color w:val="FF0000"/>
        </w:rPr>
        <w:t xml:space="preserve">          </w:t>
      </w:r>
    </w:p>
    <w:p w:rsidR="003F54D3" w:rsidRPr="006C0732" w:rsidRDefault="008E6147" w:rsidP="008E6147">
      <w:pPr>
        <w:widowControl w:val="0"/>
        <w:tabs>
          <w:tab w:val="left" w:pos="567"/>
        </w:tabs>
        <w:autoSpaceDE w:val="0"/>
        <w:autoSpaceDN w:val="0"/>
        <w:adjustRightInd w:val="0"/>
        <w:spacing w:line="276" w:lineRule="auto"/>
        <w:jc w:val="both"/>
        <w:rPr>
          <w:rFonts w:ascii="Times New Roman CYR" w:hAnsi="Times New Roman CYR" w:cs="Times New Roman CYR"/>
          <w:bCs/>
          <w:iCs/>
        </w:rPr>
      </w:pPr>
      <w:r>
        <w:rPr>
          <w:rFonts w:ascii="Times New Roman CYR" w:hAnsi="Times New Roman CYR" w:cs="Times New Roman CYR"/>
          <w:bCs/>
          <w:iCs/>
        </w:rPr>
        <w:tab/>
      </w:r>
      <w:r w:rsidRPr="008E6147">
        <w:rPr>
          <w:rFonts w:ascii="Times New Roman CYR" w:hAnsi="Times New Roman CYR" w:cs="Times New Roman CYR"/>
          <w:bCs/>
          <w:iCs/>
        </w:rPr>
        <w:t>Крім цього</w:t>
      </w:r>
      <w:r>
        <w:rPr>
          <w:rFonts w:ascii="Times New Roman CYR" w:hAnsi="Times New Roman CYR" w:cs="Times New Roman CYR"/>
          <w:b/>
          <w:bCs/>
          <w:iCs/>
        </w:rPr>
        <w:t xml:space="preserve"> </w:t>
      </w:r>
      <w:r w:rsidR="003F54D3" w:rsidRPr="006C0732">
        <w:rPr>
          <w:rFonts w:ascii="Times New Roman CYR" w:hAnsi="Times New Roman CYR" w:cs="Times New Roman CYR"/>
          <w:bCs/>
          <w:iCs/>
        </w:rPr>
        <w:t>на організацію та проведення місцевих виборів</w:t>
      </w:r>
      <w:r>
        <w:rPr>
          <w:rFonts w:ascii="Times New Roman CYR" w:hAnsi="Times New Roman CYR" w:cs="Times New Roman CYR"/>
          <w:bCs/>
          <w:iCs/>
        </w:rPr>
        <w:t xml:space="preserve"> використано 2 118,8 тис.грн. </w:t>
      </w:r>
      <w:r w:rsidR="003F54D3" w:rsidRPr="006C0732">
        <w:rPr>
          <w:rFonts w:ascii="Times New Roman CYR" w:hAnsi="Times New Roman CYR" w:cs="Times New Roman CYR"/>
          <w:bCs/>
          <w:iCs/>
        </w:rPr>
        <w:t xml:space="preserve">, в тому числі 2 058,6 тис.грн. </w:t>
      </w:r>
      <w:r w:rsidR="00CE714C" w:rsidRPr="006C0732">
        <w:rPr>
          <w:rFonts w:ascii="Times New Roman CYR" w:hAnsi="Times New Roman CYR" w:cs="Times New Roman CYR"/>
          <w:bCs/>
          <w:iCs/>
        </w:rPr>
        <w:t xml:space="preserve">- </w:t>
      </w:r>
      <w:r w:rsidR="003F54D3" w:rsidRPr="006C0732">
        <w:rPr>
          <w:rFonts w:ascii="Times New Roman CYR" w:hAnsi="Times New Roman CYR" w:cs="Times New Roman CYR"/>
          <w:bCs/>
          <w:iCs/>
        </w:rPr>
        <w:t xml:space="preserve">за рахунок субвенції з державного бюджету та 60,2 тис.грн. </w:t>
      </w:r>
      <w:r w:rsidR="00CE714C" w:rsidRPr="006C0732">
        <w:rPr>
          <w:rFonts w:ascii="Times New Roman CYR" w:hAnsi="Times New Roman CYR" w:cs="Times New Roman CYR"/>
          <w:bCs/>
          <w:iCs/>
        </w:rPr>
        <w:t xml:space="preserve">- </w:t>
      </w:r>
      <w:r w:rsidR="003F54D3" w:rsidRPr="006C0732">
        <w:rPr>
          <w:rFonts w:ascii="Times New Roman CYR" w:hAnsi="Times New Roman CYR" w:cs="Times New Roman CYR"/>
          <w:bCs/>
          <w:iCs/>
        </w:rPr>
        <w:t>за рахунок міського бюджету (забезпечення протиепідемічних заходів).</w:t>
      </w:r>
    </w:p>
    <w:p w:rsidR="004D303E" w:rsidRPr="004E69F5" w:rsidRDefault="004D303E" w:rsidP="002766DB">
      <w:pPr>
        <w:widowControl w:val="0"/>
        <w:tabs>
          <w:tab w:val="left" w:pos="851"/>
        </w:tabs>
        <w:autoSpaceDE w:val="0"/>
        <w:autoSpaceDN w:val="0"/>
        <w:adjustRightInd w:val="0"/>
        <w:spacing w:line="276" w:lineRule="auto"/>
        <w:rPr>
          <w:rFonts w:ascii="Times New Roman CYR" w:hAnsi="Times New Roman CYR" w:cs="Times New Roman CYR"/>
          <w:b/>
          <w:bCs/>
          <w:color w:val="FF0000"/>
          <w:u w:val="single"/>
        </w:rPr>
      </w:pPr>
    </w:p>
    <w:p w:rsidR="004F0827" w:rsidRPr="00C54B5F" w:rsidRDefault="00CD5552" w:rsidP="00CD5552">
      <w:pPr>
        <w:widowControl w:val="0"/>
        <w:tabs>
          <w:tab w:val="left" w:pos="851"/>
        </w:tabs>
        <w:autoSpaceDE w:val="0"/>
        <w:autoSpaceDN w:val="0"/>
        <w:adjustRightInd w:val="0"/>
        <w:spacing w:line="276" w:lineRule="auto"/>
        <w:jc w:val="center"/>
        <w:rPr>
          <w:rFonts w:ascii="Times New Roman CYR" w:hAnsi="Times New Roman CYR" w:cs="Times New Roman CYR"/>
          <w:b/>
          <w:bCs/>
          <w:lang w:val="ru-RU"/>
        </w:rPr>
      </w:pPr>
      <w:r>
        <w:rPr>
          <w:rFonts w:ascii="Times New Roman CYR" w:hAnsi="Times New Roman CYR" w:cs="Times New Roman CYR"/>
          <w:b/>
          <w:bCs/>
        </w:rPr>
        <w:t>Освіта</w:t>
      </w:r>
    </w:p>
    <w:p w:rsidR="004F0827" w:rsidRPr="00DF0F18" w:rsidRDefault="004F0827" w:rsidP="00121D14">
      <w:pPr>
        <w:widowControl w:val="0"/>
        <w:autoSpaceDE w:val="0"/>
        <w:autoSpaceDN w:val="0"/>
        <w:adjustRightInd w:val="0"/>
        <w:spacing w:line="276" w:lineRule="auto"/>
        <w:ind w:firstLine="567"/>
        <w:jc w:val="both"/>
      </w:pPr>
      <w:r w:rsidRPr="00DF0F18">
        <w:t>На фінансування освітянської галузі з загального фонду міського бюджету використано 150 413,9 тис.грн., в тому числі за рахунок:</w:t>
      </w:r>
    </w:p>
    <w:p w:rsidR="004F0827" w:rsidRPr="005B0682" w:rsidRDefault="004F0827" w:rsidP="00121D14">
      <w:pPr>
        <w:widowControl w:val="0"/>
        <w:numPr>
          <w:ilvl w:val="0"/>
          <w:numId w:val="18"/>
        </w:numPr>
        <w:autoSpaceDE w:val="0"/>
        <w:autoSpaceDN w:val="0"/>
        <w:adjustRightInd w:val="0"/>
        <w:spacing w:line="276" w:lineRule="auto"/>
        <w:ind w:left="0" w:firstLine="567"/>
        <w:jc w:val="both"/>
        <w:rPr>
          <w:rFonts w:ascii="Times New Roman CYR" w:hAnsi="Times New Roman CYR" w:cs="Times New Roman CYR"/>
        </w:rPr>
      </w:pPr>
      <w:r w:rsidRPr="005B0682">
        <w:t>освітньої субвенції з державного бюджету місцевим бюджетам профінансовані видатки в сумі 72</w:t>
      </w:r>
      <w:r w:rsidR="009A0559" w:rsidRPr="005B0682">
        <w:t xml:space="preserve"> </w:t>
      </w:r>
      <w:r w:rsidR="005B0682">
        <w:t>201,4 тис.грн. (залишок станом на 01.01.2021 року – 1 201,6 тис.грн.),</w:t>
      </w:r>
      <w:r w:rsidRPr="005B0682">
        <w:t xml:space="preserve"> </w:t>
      </w:r>
    </w:p>
    <w:p w:rsidR="00DF0F18" w:rsidRPr="005B0682" w:rsidRDefault="00DF0F18" w:rsidP="005B0682">
      <w:pPr>
        <w:widowControl w:val="0"/>
        <w:numPr>
          <w:ilvl w:val="0"/>
          <w:numId w:val="18"/>
        </w:numPr>
        <w:autoSpaceDE w:val="0"/>
        <w:autoSpaceDN w:val="0"/>
        <w:adjustRightInd w:val="0"/>
        <w:spacing w:line="276" w:lineRule="auto"/>
        <w:ind w:left="0" w:firstLine="567"/>
        <w:jc w:val="both"/>
        <w:rPr>
          <w:rFonts w:ascii="Times New Roman CYR" w:hAnsi="Times New Roman CYR" w:cs="Times New Roman CYR"/>
        </w:rPr>
      </w:pPr>
      <w:r w:rsidRPr="005B0682">
        <w:rPr>
          <w:rFonts w:ascii="Times New Roman CYR" w:hAnsi="Times New Roman CYR" w:cs="Times New Roman CYR"/>
        </w:rPr>
        <w:t>дотації з обласного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w:t>
      </w:r>
      <w:r w:rsidR="005B0682" w:rsidRPr="005B0682">
        <w:rPr>
          <w:rFonts w:ascii="Times New Roman CYR" w:hAnsi="Times New Roman CYR" w:cs="Times New Roman CYR"/>
        </w:rPr>
        <w:t xml:space="preserve">го бюджету  – 4 509,4 тис.грн., </w:t>
      </w:r>
    </w:p>
    <w:p w:rsidR="004F0827" w:rsidRPr="005B0682" w:rsidRDefault="004F0827" w:rsidP="00121D14">
      <w:pPr>
        <w:widowControl w:val="0"/>
        <w:numPr>
          <w:ilvl w:val="0"/>
          <w:numId w:val="18"/>
        </w:numPr>
        <w:autoSpaceDE w:val="0"/>
        <w:autoSpaceDN w:val="0"/>
        <w:adjustRightInd w:val="0"/>
        <w:spacing w:line="276" w:lineRule="auto"/>
        <w:ind w:left="0" w:firstLine="567"/>
        <w:jc w:val="both"/>
        <w:rPr>
          <w:rFonts w:ascii="Times New Roman CYR" w:hAnsi="Times New Roman CYR" w:cs="Times New Roman CYR"/>
        </w:rPr>
      </w:pPr>
      <w:r w:rsidRPr="005B0682">
        <w:rPr>
          <w:rFonts w:ascii="Times New Roman CYR" w:hAnsi="Times New Roman CYR" w:cs="Times New Roman CYR"/>
        </w:rPr>
        <w:t xml:space="preserve">субвенції </w:t>
      </w:r>
      <w:r w:rsidR="0085549A">
        <w:rPr>
          <w:rFonts w:ascii="Times New Roman CYR" w:hAnsi="Times New Roman CYR" w:cs="Times New Roman CYR"/>
        </w:rPr>
        <w:t xml:space="preserve">з обласного бюджету </w:t>
      </w:r>
      <w:r w:rsidRPr="005B0682">
        <w:rPr>
          <w:rFonts w:ascii="Times New Roman CYR" w:hAnsi="Times New Roman CYR" w:cs="Times New Roman CYR"/>
        </w:rPr>
        <w:t xml:space="preserve">на здійснення переданих видатків у сфері освіти за рахунок коштів освітньої субвенції з державного бюджету </w:t>
      </w:r>
      <w:r w:rsidR="00A8748F">
        <w:rPr>
          <w:rFonts w:ascii="Times New Roman CYR" w:hAnsi="Times New Roman CYR" w:cs="Times New Roman CYR"/>
        </w:rPr>
        <w:t>(</w:t>
      </w:r>
      <w:r w:rsidR="005B0682" w:rsidRPr="005B0682">
        <w:rPr>
          <w:rFonts w:ascii="Times New Roman CYR" w:hAnsi="Times New Roman CYR" w:cs="Times New Roman CYR"/>
        </w:rPr>
        <w:t xml:space="preserve">інклюзивно-ресурсний центр) </w:t>
      </w:r>
      <w:r w:rsidRPr="005B0682">
        <w:rPr>
          <w:rFonts w:ascii="Times New Roman CYR" w:hAnsi="Times New Roman CYR" w:cs="Times New Roman CYR"/>
        </w:rPr>
        <w:t>– 848,5 тис.грн.</w:t>
      </w:r>
      <w:r w:rsidR="005B0682" w:rsidRPr="005B0682">
        <w:rPr>
          <w:rFonts w:ascii="Times New Roman CYR" w:hAnsi="Times New Roman CYR" w:cs="Times New Roman CYR"/>
        </w:rPr>
        <w:t xml:space="preserve"> (залишок на 01.01.</w:t>
      </w:r>
      <w:r w:rsidR="005B0682">
        <w:rPr>
          <w:rFonts w:ascii="Times New Roman CYR" w:hAnsi="Times New Roman CYR" w:cs="Times New Roman CYR"/>
        </w:rPr>
        <w:t>2021 року</w:t>
      </w:r>
      <w:r w:rsidR="005B0682" w:rsidRPr="005B0682">
        <w:rPr>
          <w:rFonts w:ascii="Times New Roman CYR" w:hAnsi="Times New Roman CYR" w:cs="Times New Roman CYR"/>
        </w:rPr>
        <w:t xml:space="preserve"> – 266,6 тис.грн.)</w:t>
      </w:r>
      <w:r w:rsidRPr="005B0682">
        <w:rPr>
          <w:rFonts w:ascii="Times New Roman CYR" w:hAnsi="Times New Roman CYR" w:cs="Times New Roman CYR"/>
        </w:rPr>
        <w:t xml:space="preserve">, </w:t>
      </w:r>
    </w:p>
    <w:p w:rsidR="004F0827" w:rsidRPr="009561BC" w:rsidRDefault="00A8748F" w:rsidP="00121D14">
      <w:pPr>
        <w:widowControl w:val="0"/>
        <w:numPr>
          <w:ilvl w:val="0"/>
          <w:numId w:val="18"/>
        </w:numPr>
        <w:autoSpaceDE w:val="0"/>
        <w:autoSpaceDN w:val="0"/>
        <w:adjustRightInd w:val="0"/>
        <w:spacing w:line="276" w:lineRule="auto"/>
        <w:ind w:left="0" w:firstLine="567"/>
        <w:jc w:val="both"/>
        <w:rPr>
          <w:rFonts w:ascii="Times New Roman CYR" w:hAnsi="Times New Roman CYR" w:cs="Times New Roman CYR"/>
        </w:rPr>
      </w:pPr>
      <w:r w:rsidRPr="009561BC">
        <w:rPr>
          <w:rFonts w:ascii="Times New Roman CYR" w:hAnsi="Times New Roman CYR" w:cs="Times New Roman CYR"/>
        </w:rPr>
        <w:t xml:space="preserve"> </w:t>
      </w:r>
      <w:r w:rsidR="004F0827" w:rsidRPr="009561BC">
        <w:rPr>
          <w:rFonts w:ascii="Times New Roman CYR" w:hAnsi="Times New Roman CYR" w:cs="Times New Roman CYR"/>
        </w:rPr>
        <w:t xml:space="preserve">субвенції з </w:t>
      </w:r>
      <w:r w:rsidR="009561BC" w:rsidRPr="009561BC">
        <w:rPr>
          <w:rFonts w:ascii="Times New Roman CYR" w:hAnsi="Times New Roman CYR" w:cs="Times New Roman CYR"/>
        </w:rPr>
        <w:t>обласного</w:t>
      </w:r>
      <w:r w:rsidR="004F0827" w:rsidRPr="009561BC">
        <w:rPr>
          <w:rFonts w:ascii="Times New Roman CYR" w:hAnsi="Times New Roman CYR" w:cs="Times New Roman CYR"/>
        </w:rPr>
        <w:t xml:space="preserve"> бюджету </w:t>
      </w:r>
      <w:r w:rsidR="009561BC" w:rsidRPr="009561BC">
        <w:rPr>
          <w:lang w:eastAsia="ru-RU"/>
        </w:rPr>
        <w:t>на забезпечення якісної, сучасної та доступної загальної середньої освіти «Нова українська школа» за рахунок відповідної субвенції з державного бюджету</w:t>
      </w:r>
      <w:r w:rsidR="009561BC" w:rsidRPr="009561BC">
        <w:rPr>
          <w:rFonts w:ascii="Times New Roman CYR" w:hAnsi="Times New Roman CYR" w:cs="Times New Roman CYR"/>
        </w:rPr>
        <w:t xml:space="preserve"> </w:t>
      </w:r>
      <w:r w:rsidR="004F0827" w:rsidRPr="009561BC">
        <w:rPr>
          <w:rFonts w:ascii="Times New Roman CYR" w:hAnsi="Times New Roman CYR" w:cs="Times New Roman CYR"/>
        </w:rPr>
        <w:t xml:space="preserve">– </w:t>
      </w:r>
      <w:r w:rsidR="009561BC" w:rsidRPr="009561BC">
        <w:rPr>
          <w:rFonts w:ascii="Times New Roman CYR" w:hAnsi="Times New Roman CYR" w:cs="Times New Roman CYR"/>
        </w:rPr>
        <w:t>1</w:t>
      </w:r>
      <w:r w:rsidR="00D92D7B">
        <w:rPr>
          <w:rFonts w:ascii="Times New Roman CYR" w:hAnsi="Times New Roman CYR" w:cs="Times New Roman CYR"/>
        </w:rPr>
        <w:t> 421,8</w:t>
      </w:r>
      <w:r w:rsidR="009561BC" w:rsidRPr="009561BC">
        <w:rPr>
          <w:rFonts w:ascii="Times New Roman CYR" w:hAnsi="Times New Roman CYR" w:cs="Times New Roman CYR"/>
        </w:rPr>
        <w:t xml:space="preserve"> тис.грн.</w:t>
      </w:r>
      <w:r w:rsidR="00D92D7B">
        <w:rPr>
          <w:rFonts w:ascii="Times New Roman CYR" w:hAnsi="Times New Roman CYR" w:cs="Times New Roman CYR"/>
        </w:rPr>
        <w:t xml:space="preserve"> (крім цього 411,4 тис.грн. використанопо спеціальному фонду)</w:t>
      </w:r>
      <w:r w:rsidR="009561BC" w:rsidRPr="009561BC">
        <w:rPr>
          <w:rFonts w:ascii="Times New Roman CYR" w:hAnsi="Times New Roman CYR" w:cs="Times New Roman CYR"/>
        </w:rPr>
        <w:t>,</w:t>
      </w:r>
      <w:r w:rsidR="004F0827" w:rsidRPr="009561BC">
        <w:rPr>
          <w:rFonts w:ascii="Times New Roman CYR" w:hAnsi="Times New Roman CYR" w:cs="Times New Roman CYR"/>
        </w:rPr>
        <w:t xml:space="preserve"> </w:t>
      </w:r>
    </w:p>
    <w:p w:rsidR="0085549A" w:rsidRPr="0085549A" w:rsidRDefault="0085549A" w:rsidP="0085549A">
      <w:pPr>
        <w:widowControl w:val="0"/>
        <w:numPr>
          <w:ilvl w:val="0"/>
          <w:numId w:val="18"/>
        </w:numPr>
        <w:autoSpaceDE w:val="0"/>
        <w:autoSpaceDN w:val="0"/>
        <w:adjustRightInd w:val="0"/>
        <w:spacing w:line="276" w:lineRule="auto"/>
        <w:ind w:left="0" w:firstLine="567"/>
        <w:jc w:val="both"/>
        <w:rPr>
          <w:rFonts w:ascii="Times New Roman CYR" w:hAnsi="Times New Roman CYR" w:cs="Times New Roman CYR"/>
        </w:rPr>
      </w:pPr>
      <w:r w:rsidRPr="0085549A">
        <w:rPr>
          <w:rFonts w:ascii="Times New Roman CYR" w:hAnsi="Times New Roman CYR" w:cs="Times New Roman CYR"/>
        </w:rPr>
        <w:t>субвенції з обласного бюджету на надання державної підтримки особам з особливими освітніми потребами за рахунок відповідної субвенції з держбюджету – 13,1 тис.грн.,</w:t>
      </w:r>
    </w:p>
    <w:p w:rsidR="004F0827" w:rsidRPr="00737448" w:rsidRDefault="004F0827" w:rsidP="00121D14">
      <w:pPr>
        <w:widowControl w:val="0"/>
        <w:numPr>
          <w:ilvl w:val="0"/>
          <w:numId w:val="18"/>
        </w:numPr>
        <w:autoSpaceDE w:val="0"/>
        <w:autoSpaceDN w:val="0"/>
        <w:adjustRightInd w:val="0"/>
        <w:spacing w:line="276" w:lineRule="auto"/>
        <w:ind w:left="0" w:firstLine="567"/>
        <w:jc w:val="both"/>
        <w:rPr>
          <w:rFonts w:ascii="Times New Roman CYR" w:hAnsi="Times New Roman CYR" w:cs="Times New Roman CYR"/>
        </w:rPr>
      </w:pPr>
      <w:r w:rsidRPr="00737448">
        <w:rPr>
          <w:rFonts w:ascii="Times New Roman CYR" w:hAnsi="Times New Roman CYR" w:cs="Times New Roman CYR"/>
        </w:rPr>
        <w:t xml:space="preserve"> </w:t>
      </w:r>
      <w:r w:rsidRPr="00737448">
        <w:t xml:space="preserve">іншої субвенції з бюджетів громад району на співфінансування  методичного кабінету управління освіти міської ради – 82,3 тис.грн., </w:t>
      </w:r>
      <w:r w:rsidR="00737448">
        <w:t>КУ «Інклюзивно-ресурсний центр»</w:t>
      </w:r>
      <w:r w:rsidRPr="00737448">
        <w:t xml:space="preserve"> -  40,0 тис.грн. та </w:t>
      </w:r>
      <w:r w:rsidR="00737448">
        <w:t>КЗ «Дунаєвецька дитяча школа</w:t>
      </w:r>
      <w:r w:rsidRPr="00737448">
        <w:t xml:space="preserve"> мистецтв</w:t>
      </w:r>
      <w:r w:rsidR="00737448">
        <w:t xml:space="preserve">» </w:t>
      </w:r>
      <w:r w:rsidRPr="00737448">
        <w:t>– 212,9 тис.грн. (</w:t>
      </w:r>
      <w:r w:rsidRPr="00737448">
        <w:rPr>
          <w:rFonts w:ascii="Times New Roman CYR" w:hAnsi="Times New Roman CYR" w:cs="Times New Roman CYR"/>
        </w:rPr>
        <w:t xml:space="preserve">в тому числі з бюджету Дунаєвецької селищної </w:t>
      </w:r>
      <w:r w:rsidR="00737448" w:rsidRPr="00737448">
        <w:rPr>
          <w:rFonts w:ascii="Times New Roman CYR" w:hAnsi="Times New Roman CYR" w:cs="Times New Roman CYR"/>
        </w:rPr>
        <w:t>тг</w:t>
      </w:r>
      <w:r w:rsidRPr="00737448">
        <w:rPr>
          <w:rFonts w:ascii="Times New Roman CYR" w:hAnsi="Times New Roman CYR" w:cs="Times New Roman CYR"/>
        </w:rPr>
        <w:t xml:space="preserve"> – 315,2 тис.гр</w:t>
      </w:r>
      <w:r w:rsidR="00737448" w:rsidRPr="00737448">
        <w:rPr>
          <w:rFonts w:ascii="Times New Roman CYR" w:hAnsi="Times New Roman CYR" w:cs="Times New Roman CYR"/>
        </w:rPr>
        <w:t>н., Маківської сільської</w:t>
      </w:r>
      <w:r w:rsidRPr="00737448">
        <w:rPr>
          <w:rFonts w:ascii="Times New Roman CYR" w:hAnsi="Times New Roman CYR" w:cs="Times New Roman CYR"/>
        </w:rPr>
        <w:t xml:space="preserve"> </w:t>
      </w:r>
      <w:r w:rsidR="00737448" w:rsidRPr="00737448">
        <w:rPr>
          <w:rFonts w:ascii="Times New Roman CYR" w:hAnsi="Times New Roman CYR" w:cs="Times New Roman CYR"/>
        </w:rPr>
        <w:t>тг</w:t>
      </w:r>
      <w:r w:rsidRPr="00737448">
        <w:rPr>
          <w:rFonts w:ascii="Times New Roman CYR" w:hAnsi="Times New Roman CYR" w:cs="Times New Roman CYR"/>
        </w:rPr>
        <w:t xml:space="preserve"> – 20,0 тис.грн.),</w:t>
      </w:r>
    </w:p>
    <w:p w:rsidR="005B0682" w:rsidRPr="00A8748F" w:rsidRDefault="005B0682" w:rsidP="005B0682">
      <w:pPr>
        <w:widowControl w:val="0"/>
        <w:numPr>
          <w:ilvl w:val="0"/>
          <w:numId w:val="18"/>
        </w:numPr>
        <w:autoSpaceDE w:val="0"/>
        <w:autoSpaceDN w:val="0"/>
        <w:adjustRightInd w:val="0"/>
        <w:spacing w:line="276" w:lineRule="auto"/>
        <w:ind w:left="0" w:firstLine="567"/>
        <w:jc w:val="both"/>
        <w:rPr>
          <w:rFonts w:ascii="Times New Roman CYR" w:hAnsi="Times New Roman CYR" w:cs="Times New Roman CYR"/>
        </w:rPr>
      </w:pPr>
      <w:r w:rsidRPr="00A8748F">
        <w:t>залишку освітньої субвенції, утвореного в міському бюджеті станом на 01.01.2020 року, – 1 151,2 тис.грн.,</w:t>
      </w:r>
      <w:r w:rsidRPr="00A8748F">
        <w:rPr>
          <w:rFonts w:ascii="Times New Roman CYR" w:hAnsi="Times New Roman CYR" w:cs="Times New Roman CYR"/>
        </w:rPr>
        <w:t xml:space="preserve"> </w:t>
      </w:r>
    </w:p>
    <w:p w:rsidR="00A8748F" w:rsidRPr="00A8748F" w:rsidRDefault="00A8748F" w:rsidP="00A8748F">
      <w:pPr>
        <w:widowControl w:val="0"/>
        <w:numPr>
          <w:ilvl w:val="0"/>
          <w:numId w:val="18"/>
        </w:numPr>
        <w:autoSpaceDE w:val="0"/>
        <w:autoSpaceDN w:val="0"/>
        <w:adjustRightInd w:val="0"/>
        <w:spacing w:line="276" w:lineRule="auto"/>
        <w:ind w:left="0" w:firstLine="567"/>
        <w:jc w:val="both"/>
        <w:rPr>
          <w:rFonts w:ascii="Times New Roman CYR" w:hAnsi="Times New Roman CYR" w:cs="Times New Roman CYR"/>
        </w:rPr>
      </w:pPr>
      <w:r w:rsidRPr="00A8748F">
        <w:rPr>
          <w:rFonts w:ascii="Times New Roman CYR" w:hAnsi="Times New Roman CYR" w:cs="Times New Roman CYR"/>
        </w:rPr>
        <w:t>залишку субвенції на здійснення переданих видатків у сфері освіти за рахунок коштів освітньої субвенції з державного бюджету</w:t>
      </w:r>
      <w:r>
        <w:rPr>
          <w:rFonts w:ascii="Times New Roman CYR" w:hAnsi="Times New Roman CYR" w:cs="Times New Roman CYR"/>
        </w:rPr>
        <w:t>, утвореного в міському бюджеті</w:t>
      </w:r>
      <w:r w:rsidRPr="00A8748F">
        <w:rPr>
          <w:rFonts w:ascii="Times New Roman CYR" w:hAnsi="Times New Roman CYR" w:cs="Times New Roman CYR"/>
        </w:rPr>
        <w:t xml:space="preserve"> станом на 01.01.2020 року (інклюзивно-ресурсний центр) – 54,9 тис.грн., </w:t>
      </w:r>
    </w:p>
    <w:p w:rsidR="004F0827" w:rsidRPr="00E165EE" w:rsidRDefault="004F0827" w:rsidP="00121D14">
      <w:pPr>
        <w:widowControl w:val="0"/>
        <w:numPr>
          <w:ilvl w:val="0"/>
          <w:numId w:val="18"/>
        </w:numPr>
        <w:autoSpaceDE w:val="0"/>
        <w:autoSpaceDN w:val="0"/>
        <w:adjustRightInd w:val="0"/>
        <w:spacing w:line="276" w:lineRule="auto"/>
        <w:ind w:left="0" w:firstLine="567"/>
        <w:jc w:val="both"/>
        <w:rPr>
          <w:rFonts w:ascii="Times New Roman CYR" w:hAnsi="Times New Roman CYR" w:cs="Times New Roman CYR"/>
        </w:rPr>
      </w:pPr>
      <w:r w:rsidRPr="00E165EE">
        <w:t xml:space="preserve"> коштів міського бюджету – </w:t>
      </w:r>
      <w:r w:rsidR="00E165EE" w:rsidRPr="00E165EE">
        <w:t>69 878,4</w:t>
      </w:r>
      <w:r w:rsidRPr="00E165EE">
        <w:t xml:space="preserve"> тис.грн.</w:t>
      </w:r>
      <w:r w:rsidR="00E165EE" w:rsidRPr="00E165EE">
        <w:rPr>
          <w:rFonts w:ascii="Times New Roman CYR" w:hAnsi="Times New Roman CYR" w:cs="Times New Roman CYR"/>
        </w:rPr>
        <w:t xml:space="preserve"> </w:t>
      </w:r>
    </w:p>
    <w:p w:rsidR="002766DB" w:rsidRDefault="004F0827" w:rsidP="002766DB">
      <w:pPr>
        <w:widowControl w:val="0"/>
        <w:autoSpaceDE w:val="0"/>
        <w:autoSpaceDN w:val="0"/>
        <w:adjustRightInd w:val="0"/>
        <w:spacing w:line="276" w:lineRule="auto"/>
        <w:ind w:firstLine="567"/>
        <w:jc w:val="both"/>
        <w:rPr>
          <w:rFonts w:ascii="Times New Roman CYR" w:hAnsi="Times New Roman CYR" w:cs="Times New Roman CYR"/>
        </w:rPr>
      </w:pPr>
      <w:r w:rsidRPr="00A076FF">
        <w:rPr>
          <w:rFonts w:ascii="Times New Roman CYR" w:hAnsi="Times New Roman CYR" w:cs="Times New Roman CYR"/>
        </w:rPr>
        <w:t xml:space="preserve">   Кошти спрямовано на утримання дошкільних та загальноосвітніх навчальних закладів</w:t>
      </w:r>
      <w:r w:rsidR="00A076FF" w:rsidRPr="00A076FF">
        <w:rPr>
          <w:rFonts w:ascii="Times New Roman CYR" w:hAnsi="Times New Roman CYR" w:cs="Times New Roman CYR"/>
        </w:rPr>
        <w:t xml:space="preserve">, </w:t>
      </w:r>
      <w:r w:rsidRPr="00A076FF">
        <w:rPr>
          <w:rFonts w:ascii="Times New Roman CYR" w:hAnsi="Times New Roman CYR" w:cs="Times New Roman CYR"/>
        </w:rPr>
        <w:t xml:space="preserve">позашкільних навчальних закладів, методичного кабінету, </w:t>
      </w:r>
      <w:r w:rsidR="000C4643">
        <w:rPr>
          <w:rFonts w:ascii="Times New Roman CYR" w:hAnsi="Times New Roman CYR" w:cs="Times New Roman CYR"/>
        </w:rPr>
        <w:t>КУ «Ц</w:t>
      </w:r>
      <w:r w:rsidRPr="00A076FF">
        <w:rPr>
          <w:rFonts w:ascii="Times New Roman CYR" w:hAnsi="Times New Roman CYR" w:cs="Times New Roman CYR"/>
        </w:rPr>
        <w:t xml:space="preserve">ентр професійного розвитку </w:t>
      </w:r>
      <w:r w:rsidR="000C4643">
        <w:rPr>
          <w:rFonts w:ascii="Times New Roman CYR" w:hAnsi="Times New Roman CYR" w:cs="Times New Roman CYR"/>
        </w:rPr>
        <w:t>педагогічних працівників»,</w:t>
      </w:r>
      <w:r w:rsidR="00A70EE1">
        <w:rPr>
          <w:rFonts w:ascii="Times New Roman CYR" w:hAnsi="Times New Roman CYR" w:cs="Times New Roman CYR"/>
        </w:rPr>
        <w:t xml:space="preserve"> </w:t>
      </w:r>
      <w:r w:rsidR="00A70EE1" w:rsidRPr="00A076FF">
        <w:t>КУ «Інклюзивно-ресурсний центр»</w:t>
      </w:r>
      <w:r w:rsidR="00A70EE1">
        <w:rPr>
          <w:rFonts w:ascii="Times New Roman CYR" w:hAnsi="Times New Roman CYR" w:cs="Times New Roman CYR"/>
        </w:rPr>
        <w:t xml:space="preserve">, </w:t>
      </w:r>
      <w:r w:rsidR="00A70EE1" w:rsidRPr="00A076FF">
        <w:t>КЗ «Дунаєвецька дитяча школа мистецтв»</w:t>
      </w:r>
      <w:r w:rsidR="00A70EE1">
        <w:rPr>
          <w:rFonts w:ascii="Times New Roman CYR" w:hAnsi="Times New Roman CYR" w:cs="Times New Roman CYR"/>
        </w:rPr>
        <w:t xml:space="preserve">, </w:t>
      </w:r>
      <w:r w:rsidR="000C4643">
        <w:rPr>
          <w:rFonts w:ascii="Times New Roman CYR" w:hAnsi="Times New Roman CYR" w:cs="Times New Roman CYR"/>
        </w:rPr>
        <w:t xml:space="preserve"> </w:t>
      </w:r>
      <w:r w:rsidR="00A70EE1">
        <w:rPr>
          <w:rFonts w:ascii="Times New Roman CYR" w:hAnsi="Times New Roman CYR" w:cs="Times New Roman CYR"/>
        </w:rPr>
        <w:t>централізованої бухгалтерії та</w:t>
      </w:r>
      <w:r w:rsidRPr="00A076FF">
        <w:rPr>
          <w:rFonts w:ascii="Times New Roman CYR" w:hAnsi="Times New Roman CYR" w:cs="Times New Roman CYR"/>
        </w:rPr>
        <w:t xml:space="preserve"> групи централізованого обслуговування</w:t>
      </w:r>
      <w:r w:rsidR="00A70EE1">
        <w:rPr>
          <w:rFonts w:ascii="Times New Roman CYR" w:hAnsi="Times New Roman CYR" w:cs="Times New Roman CYR"/>
        </w:rPr>
        <w:t>.</w:t>
      </w:r>
    </w:p>
    <w:p w:rsidR="00A70EE1" w:rsidRPr="002766DB" w:rsidRDefault="00A70EE1" w:rsidP="002766DB">
      <w:pPr>
        <w:widowControl w:val="0"/>
        <w:autoSpaceDE w:val="0"/>
        <w:autoSpaceDN w:val="0"/>
        <w:adjustRightInd w:val="0"/>
        <w:spacing w:line="276" w:lineRule="auto"/>
        <w:ind w:firstLine="567"/>
        <w:jc w:val="both"/>
        <w:rPr>
          <w:rFonts w:ascii="Times New Roman CYR" w:hAnsi="Times New Roman CYR" w:cs="Times New Roman CYR"/>
        </w:rPr>
      </w:pPr>
    </w:p>
    <w:p w:rsidR="004F0827" w:rsidRPr="002766DB" w:rsidRDefault="004F0827" w:rsidP="002766DB">
      <w:pPr>
        <w:widowControl w:val="0"/>
        <w:tabs>
          <w:tab w:val="left" w:pos="851"/>
        </w:tabs>
        <w:autoSpaceDE w:val="0"/>
        <w:autoSpaceDN w:val="0"/>
        <w:adjustRightInd w:val="0"/>
        <w:spacing w:line="276" w:lineRule="auto"/>
        <w:ind w:firstLine="709"/>
        <w:jc w:val="both"/>
        <w:rPr>
          <w:rFonts w:ascii="Times New Roman CYR" w:hAnsi="Times New Roman CYR" w:cs="Times New Roman CYR"/>
        </w:rPr>
      </w:pPr>
      <w:r w:rsidRPr="002766DB">
        <w:rPr>
          <w:rFonts w:ascii="Times New Roman CYR" w:hAnsi="Times New Roman CYR" w:cs="Times New Roman CYR"/>
        </w:rPr>
        <w:t xml:space="preserve">В розрізі кодів </w:t>
      </w:r>
      <w:r w:rsidR="002766DB">
        <w:rPr>
          <w:rFonts w:ascii="Times New Roman CYR" w:hAnsi="Times New Roman CYR" w:cs="Times New Roman CYR"/>
        </w:rPr>
        <w:t>видатки склали:</w:t>
      </w:r>
    </w:p>
    <w:tbl>
      <w:tblPr>
        <w:tblW w:w="0" w:type="auto"/>
        <w:tblInd w:w="2" w:type="dxa"/>
        <w:tblLayout w:type="fixed"/>
        <w:tblLook w:val="0000" w:firstRow="0" w:lastRow="0" w:firstColumn="0" w:lastColumn="0" w:noHBand="0" w:noVBand="0"/>
      </w:tblPr>
      <w:tblGrid>
        <w:gridCol w:w="5209"/>
        <w:gridCol w:w="1701"/>
        <w:gridCol w:w="1701"/>
        <w:gridCol w:w="1701"/>
      </w:tblGrid>
      <w:tr w:rsidR="00CD5552" w:rsidRPr="002766DB" w:rsidTr="00CD5552">
        <w:tc>
          <w:tcPr>
            <w:tcW w:w="5209" w:type="dxa"/>
            <w:tcBorders>
              <w:top w:val="single" w:sz="6" w:space="0" w:color="auto"/>
              <w:left w:val="single" w:sz="6" w:space="0" w:color="auto"/>
              <w:bottom w:val="single" w:sz="6" w:space="0" w:color="auto"/>
              <w:right w:val="single" w:sz="6" w:space="0" w:color="auto"/>
            </w:tcBorders>
          </w:tcPr>
          <w:p w:rsidR="00CD5552" w:rsidRPr="002766DB" w:rsidRDefault="00CD5552" w:rsidP="009D6CDE">
            <w:pPr>
              <w:widowControl w:val="0"/>
              <w:autoSpaceDE w:val="0"/>
              <w:autoSpaceDN w:val="0"/>
              <w:adjustRightInd w:val="0"/>
              <w:spacing w:line="276" w:lineRule="auto"/>
              <w:jc w:val="center"/>
              <w:rPr>
                <w:sz w:val="22"/>
                <w:szCs w:val="22"/>
              </w:rPr>
            </w:pPr>
          </w:p>
        </w:tc>
        <w:tc>
          <w:tcPr>
            <w:tcW w:w="1701" w:type="dxa"/>
            <w:tcBorders>
              <w:top w:val="single" w:sz="6" w:space="0" w:color="auto"/>
              <w:left w:val="single" w:sz="6" w:space="0" w:color="auto"/>
              <w:bottom w:val="single" w:sz="6" w:space="0" w:color="auto"/>
              <w:right w:val="single" w:sz="6" w:space="0" w:color="auto"/>
            </w:tcBorders>
            <w:vAlign w:val="center"/>
          </w:tcPr>
          <w:p w:rsidR="00CD5552" w:rsidRPr="002766DB" w:rsidRDefault="00CD5552" w:rsidP="009D6CDE">
            <w:pPr>
              <w:widowControl w:val="0"/>
              <w:autoSpaceDE w:val="0"/>
              <w:autoSpaceDN w:val="0"/>
              <w:adjustRightInd w:val="0"/>
              <w:spacing w:line="276" w:lineRule="auto"/>
              <w:jc w:val="center"/>
              <w:rPr>
                <w:sz w:val="22"/>
                <w:szCs w:val="22"/>
              </w:rPr>
            </w:pPr>
            <w:r w:rsidRPr="002766DB">
              <w:rPr>
                <w:sz w:val="22"/>
                <w:szCs w:val="22"/>
              </w:rPr>
              <w:t>Уточнений річний  план</w:t>
            </w:r>
            <w:r>
              <w:rPr>
                <w:sz w:val="22"/>
                <w:szCs w:val="22"/>
              </w:rPr>
              <w:t>, тис.грн.</w:t>
            </w:r>
          </w:p>
        </w:tc>
        <w:tc>
          <w:tcPr>
            <w:tcW w:w="1701" w:type="dxa"/>
            <w:tcBorders>
              <w:top w:val="single" w:sz="6" w:space="0" w:color="auto"/>
              <w:left w:val="single" w:sz="6" w:space="0" w:color="auto"/>
              <w:bottom w:val="single" w:sz="6" w:space="0" w:color="auto"/>
              <w:right w:val="single" w:sz="6" w:space="0" w:color="auto"/>
            </w:tcBorders>
            <w:vAlign w:val="center"/>
          </w:tcPr>
          <w:p w:rsidR="00CD5552" w:rsidRPr="002766DB" w:rsidRDefault="00CD5552" w:rsidP="009D6CDE">
            <w:pPr>
              <w:widowControl w:val="0"/>
              <w:autoSpaceDE w:val="0"/>
              <w:autoSpaceDN w:val="0"/>
              <w:adjustRightInd w:val="0"/>
              <w:spacing w:line="276" w:lineRule="auto"/>
              <w:jc w:val="center"/>
              <w:rPr>
                <w:sz w:val="22"/>
                <w:szCs w:val="22"/>
              </w:rPr>
            </w:pPr>
            <w:r w:rsidRPr="002766DB">
              <w:rPr>
                <w:sz w:val="22"/>
                <w:szCs w:val="22"/>
              </w:rPr>
              <w:t>Фактично виконано</w:t>
            </w:r>
            <w:r>
              <w:rPr>
                <w:sz w:val="22"/>
                <w:szCs w:val="22"/>
              </w:rPr>
              <w:t>, тис.грн.</w:t>
            </w:r>
          </w:p>
        </w:tc>
        <w:tc>
          <w:tcPr>
            <w:tcW w:w="1701" w:type="dxa"/>
            <w:tcBorders>
              <w:top w:val="single" w:sz="6" w:space="0" w:color="auto"/>
              <w:left w:val="single" w:sz="6" w:space="0" w:color="auto"/>
              <w:bottom w:val="single" w:sz="6" w:space="0" w:color="auto"/>
              <w:right w:val="single" w:sz="6" w:space="0" w:color="auto"/>
            </w:tcBorders>
            <w:vAlign w:val="center"/>
          </w:tcPr>
          <w:p w:rsidR="00CD5552" w:rsidRPr="002766DB" w:rsidRDefault="00CD5552" w:rsidP="009D6CDE">
            <w:pPr>
              <w:widowControl w:val="0"/>
              <w:autoSpaceDE w:val="0"/>
              <w:autoSpaceDN w:val="0"/>
              <w:adjustRightInd w:val="0"/>
              <w:spacing w:line="276" w:lineRule="auto"/>
              <w:jc w:val="center"/>
              <w:rPr>
                <w:sz w:val="22"/>
                <w:szCs w:val="22"/>
              </w:rPr>
            </w:pPr>
            <w:r w:rsidRPr="002766DB">
              <w:rPr>
                <w:sz w:val="22"/>
                <w:szCs w:val="22"/>
              </w:rPr>
              <w:t>% до уточненого річного плану</w:t>
            </w:r>
          </w:p>
        </w:tc>
      </w:tr>
      <w:tr w:rsidR="00CD5552" w:rsidRPr="004E69F5" w:rsidTr="00CD5552">
        <w:tc>
          <w:tcPr>
            <w:tcW w:w="5209" w:type="dxa"/>
            <w:tcBorders>
              <w:top w:val="single" w:sz="6" w:space="0" w:color="auto"/>
              <w:left w:val="single" w:sz="6" w:space="0" w:color="auto"/>
              <w:bottom w:val="single" w:sz="6" w:space="0" w:color="auto"/>
              <w:right w:val="single" w:sz="6" w:space="0" w:color="auto"/>
            </w:tcBorders>
          </w:tcPr>
          <w:p w:rsidR="00CD5552" w:rsidRPr="002766DB" w:rsidRDefault="00CD5552" w:rsidP="009D6CDE">
            <w:pPr>
              <w:spacing w:line="276" w:lineRule="auto"/>
              <w:rPr>
                <w:sz w:val="22"/>
                <w:szCs w:val="22"/>
              </w:rPr>
            </w:pPr>
            <w:r w:rsidRPr="002766DB">
              <w:rPr>
                <w:sz w:val="22"/>
                <w:szCs w:val="22"/>
              </w:rPr>
              <w:lastRenderedPageBreak/>
              <w:t>Надання дошкільної освіти</w:t>
            </w:r>
          </w:p>
        </w:tc>
        <w:tc>
          <w:tcPr>
            <w:tcW w:w="1701" w:type="dxa"/>
            <w:tcBorders>
              <w:top w:val="single" w:sz="6" w:space="0" w:color="auto"/>
              <w:left w:val="single" w:sz="6" w:space="0" w:color="auto"/>
              <w:bottom w:val="single" w:sz="6" w:space="0" w:color="auto"/>
              <w:right w:val="single" w:sz="6" w:space="0" w:color="auto"/>
            </w:tcBorders>
            <w:vAlign w:val="center"/>
          </w:tcPr>
          <w:p w:rsidR="00CD5552" w:rsidRPr="002766DB" w:rsidRDefault="00CD5552" w:rsidP="009D6CDE">
            <w:pPr>
              <w:spacing w:line="276" w:lineRule="auto"/>
              <w:jc w:val="center"/>
              <w:rPr>
                <w:sz w:val="22"/>
                <w:szCs w:val="22"/>
              </w:rPr>
            </w:pPr>
            <w:r w:rsidRPr="002766DB">
              <w:rPr>
                <w:sz w:val="22"/>
                <w:szCs w:val="22"/>
              </w:rPr>
              <w:t>28 814,8</w:t>
            </w:r>
          </w:p>
        </w:tc>
        <w:tc>
          <w:tcPr>
            <w:tcW w:w="1701" w:type="dxa"/>
            <w:tcBorders>
              <w:top w:val="single" w:sz="6" w:space="0" w:color="auto"/>
              <w:left w:val="single" w:sz="6" w:space="0" w:color="auto"/>
              <w:bottom w:val="single" w:sz="6" w:space="0" w:color="auto"/>
              <w:right w:val="single" w:sz="6" w:space="0" w:color="auto"/>
            </w:tcBorders>
            <w:vAlign w:val="center"/>
          </w:tcPr>
          <w:p w:rsidR="00CD5552" w:rsidRPr="002766DB" w:rsidRDefault="00CD5552" w:rsidP="009D6CDE">
            <w:pPr>
              <w:widowControl w:val="0"/>
              <w:autoSpaceDE w:val="0"/>
              <w:autoSpaceDN w:val="0"/>
              <w:adjustRightInd w:val="0"/>
              <w:spacing w:line="276" w:lineRule="auto"/>
              <w:jc w:val="center"/>
              <w:rPr>
                <w:sz w:val="22"/>
                <w:szCs w:val="22"/>
              </w:rPr>
            </w:pPr>
            <w:r w:rsidRPr="002766DB">
              <w:rPr>
                <w:sz w:val="22"/>
                <w:szCs w:val="22"/>
              </w:rPr>
              <w:t>27 111,0</w:t>
            </w:r>
          </w:p>
        </w:tc>
        <w:tc>
          <w:tcPr>
            <w:tcW w:w="1701" w:type="dxa"/>
            <w:tcBorders>
              <w:top w:val="single" w:sz="6" w:space="0" w:color="auto"/>
              <w:left w:val="single" w:sz="6" w:space="0" w:color="auto"/>
              <w:bottom w:val="single" w:sz="6" w:space="0" w:color="auto"/>
              <w:right w:val="single" w:sz="6" w:space="0" w:color="auto"/>
            </w:tcBorders>
            <w:vAlign w:val="center"/>
          </w:tcPr>
          <w:p w:rsidR="00CD5552" w:rsidRPr="002766DB" w:rsidRDefault="00CD5552" w:rsidP="009D6CDE">
            <w:pPr>
              <w:widowControl w:val="0"/>
              <w:autoSpaceDE w:val="0"/>
              <w:autoSpaceDN w:val="0"/>
              <w:adjustRightInd w:val="0"/>
              <w:spacing w:line="276" w:lineRule="auto"/>
              <w:jc w:val="center"/>
              <w:rPr>
                <w:sz w:val="22"/>
                <w:szCs w:val="22"/>
              </w:rPr>
            </w:pPr>
            <w:r w:rsidRPr="002766DB">
              <w:rPr>
                <w:sz w:val="22"/>
                <w:szCs w:val="22"/>
              </w:rPr>
              <w:t>94,1</w:t>
            </w:r>
          </w:p>
        </w:tc>
      </w:tr>
      <w:tr w:rsidR="00CD5552" w:rsidRPr="004E69F5" w:rsidTr="00CD5552">
        <w:tc>
          <w:tcPr>
            <w:tcW w:w="5209" w:type="dxa"/>
            <w:tcBorders>
              <w:top w:val="single" w:sz="6" w:space="0" w:color="auto"/>
              <w:left w:val="single" w:sz="6" w:space="0" w:color="auto"/>
              <w:bottom w:val="single" w:sz="6" w:space="0" w:color="auto"/>
              <w:right w:val="single" w:sz="6" w:space="0" w:color="auto"/>
            </w:tcBorders>
          </w:tcPr>
          <w:p w:rsidR="00CD5552" w:rsidRPr="002766DB" w:rsidRDefault="00CD5552" w:rsidP="009D6CDE">
            <w:pPr>
              <w:spacing w:line="276" w:lineRule="auto"/>
              <w:rPr>
                <w:sz w:val="22"/>
                <w:szCs w:val="22"/>
              </w:rPr>
            </w:pPr>
            <w:r w:rsidRPr="002766DB">
              <w:rPr>
                <w:sz w:val="22"/>
                <w:szCs w:val="22"/>
              </w:rPr>
              <w:t>Надання загальної середньої освіти закладами загальної середньої освіти (у тому числі з дошкільними підрозділами (відділеннями, групами))</w:t>
            </w:r>
          </w:p>
        </w:tc>
        <w:tc>
          <w:tcPr>
            <w:tcW w:w="1701" w:type="dxa"/>
            <w:tcBorders>
              <w:top w:val="single" w:sz="6" w:space="0" w:color="auto"/>
              <w:left w:val="single" w:sz="6" w:space="0" w:color="auto"/>
              <w:bottom w:val="single" w:sz="6" w:space="0" w:color="auto"/>
              <w:right w:val="single" w:sz="6" w:space="0" w:color="auto"/>
            </w:tcBorders>
            <w:vAlign w:val="center"/>
          </w:tcPr>
          <w:p w:rsidR="00CD5552" w:rsidRPr="002766DB" w:rsidRDefault="00CD5552" w:rsidP="009D6CDE">
            <w:pPr>
              <w:spacing w:line="276" w:lineRule="auto"/>
              <w:jc w:val="center"/>
              <w:rPr>
                <w:sz w:val="22"/>
                <w:szCs w:val="22"/>
              </w:rPr>
            </w:pPr>
            <w:r w:rsidRPr="002766DB">
              <w:rPr>
                <w:sz w:val="22"/>
                <w:szCs w:val="22"/>
              </w:rPr>
              <w:t>110 026,4</w:t>
            </w:r>
          </w:p>
        </w:tc>
        <w:tc>
          <w:tcPr>
            <w:tcW w:w="1701" w:type="dxa"/>
            <w:tcBorders>
              <w:top w:val="single" w:sz="6" w:space="0" w:color="auto"/>
              <w:left w:val="single" w:sz="6" w:space="0" w:color="auto"/>
              <w:bottom w:val="single" w:sz="6" w:space="0" w:color="auto"/>
              <w:right w:val="single" w:sz="6" w:space="0" w:color="auto"/>
            </w:tcBorders>
            <w:vAlign w:val="center"/>
          </w:tcPr>
          <w:p w:rsidR="00CD5552" w:rsidRPr="002766DB" w:rsidRDefault="00CD5552" w:rsidP="009D6CDE">
            <w:pPr>
              <w:widowControl w:val="0"/>
              <w:autoSpaceDE w:val="0"/>
              <w:autoSpaceDN w:val="0"/>
              <w:adjustRightInd w:val="0"/>
              <w:spacing w:line="276" w:lineRule="auto"/>
              <w:jc w:val="center"/>
              <w:rPr>
                <w:sz w:val="22"/>
                <w:szCs w:val="22"/>
              </w:rPr>
            </w:pPr>
            <w:r w:rsidRPr="002766DB">
              <w:rPr>
                <w:sz w:val="22"/>
                <w:szCs w:val="22"/>
              </w:rPr>
              <w:t>105 917,0</w:t>
            </w:r>
          </w:p>
        </w:tc>
        <w:tc>
          <w:tcPr>
            <w:tcW w:w="1701" w:type="dxa"/>
            <w:tcBorders>
              <w:top w:val="single" w:sz="6" w:space="0" w:color="auto"/>
              <w:left w:val="single" w:sz="6" w:space="0" w:color="auto"/>
              <w:bottom w:val="single" w:sz="6" w:space="0" w:color="auto"/>
              <w:right w:val="single" w:sz="6" w:space="0" w:color="auto"/>
            </w:tcBorders>
            <w:vAlign w:val="center"/>
          </w:tcPr>
          <w:p w:rsidR="00CD5552" w:rsidRPr="00AC1D5B" w:rsidRDefault="00CD5552" w:rsidP="009D6CDE">
            <w:pPr>
              <w:widowControl w:val="0"/>
              <w:autoSpaceDE w:val="0"/>
              <w:autoSpaceDN w:val="0"/>
              <w:adjustRightInd w:val="0"/>
              <w:spacing w:line="276" w:lineRule="auto"/>
              <w:jc w:val="center"/>
              <w:rPr>
                <w:sz w:val="22"/>
                <w:szCs w:val="22"/>
              </w:rPr>
            </w:pPr>
            <w:r w:rsidRPr="00AC1D5B">
              <w:rPr>
                <w:sz w:val="22"/>
                <w:szCs w:val="22"/>
              </w:rPr>
              <w:t>96,3</w:t>
            </w:r>
          </w:p>
        </w:tc>
      </w:tr>
      <w:tr w:rsidR="00CD5552" w:rsidRPr="004E69F5" w:rsidTr="00CD5552">
        <w:tc>
          <w:tcPr>
            <w:tcW w:w="5209" w:type="dxa"/>
            <w:tcBorders>
              <w:top w:val="single" w:sz="6" w:space="0" w:color="auto"/>
              <w:left w:val="single" w:sz="6" w:space="0" w:color="auto"/>
              <w:bottom w:val="single" w:sz="6" w:space="0" w:color="auto"/>
              <w:right w:val="single" w:sz="6" w:space="0" w:color="auto"/>
            </w:tcBorders>
          </w:tcPr>
          <w:p w:rsidR="00CD5552" w:rsidRPr="002766DB" w:rsidRDefault="00CD5552" w:rsidP="009D6CDE">
            <w:pPr>
              <w:spacing w:line="276" w:lineRule="auto"/>
              <w:rPr>
                <w:sz w:val="22"/>
                <w:szCs w:val="22"/>
              </w:rPr>
            </w:pPr>
            <w:r w:rsidRPr="002766DB">
              <w:rPr>
                <w:sz w:val="22"/>
                <w:szCs w:val="22"/>
              </w:rPr>
              <w:t>Надання позашкільної освіти закладами позашкільної освіти, заходи із позашкільної роботи з дітьми</w:t>
            </w:r>
          </w:p>
        </w:tc>
        <w:tc>
          <w:tcPr>
            <w:tcW w:w="1701" w:type="dxa"/>
            <w:tcBorders>
              <w:top w:val="single" w:sz="6" w:space="0" w:color="auto"/>
              <w:left w:val="single" w:sz="6" w:space="0" w:color="auto"/>
              <w:bottom w:val="single" w:sz="6" w:space="0" w:color="auto"/>
              <w:right w:val="single" w:sz="6" w:space="0" w:color="auto"/>
            </w:tcBorders>
            <w:vAlign w:val="center"/>
          </w:tcPr>
          <w:p w:rsidR="00CD5552" w:rsidRPr="002766DB" w:rsidRDefault="00CD5552" w:rsidP="009D6CDE">
            <w:pPr>
              <w:spacing w:line="276" w:lineRule="auto"/>
              <w:jc w:val="center"/>
              <w:rPr>
                <w:sz w:val="22"/>
                <w:szCs w:val="22"/>
              </w:rPr>
            </w:pPr>
            <w:r w:rsidRPr="002766DB">
              <w:rPr>
                <w:sz w:val="22"/>
                <w:szCs w:val="22"/>
              </w:rPr>
              <w:t>5 593,6</w:t>
            </w:r>
          </w:p>
        </w:tc>
        <w:tc>
          <w:tcPr>
            <w:tcW w:w="1701" w:type="dxa"/>
            <w:tcBorders>
              <w:top w:val="single" w:sz="6" w:space="0" w:color="auto"/>
              <w:left w:val="single" w:sz="6" w:space="0" w:color="auto"/>
              <w:bottom w:val="single" w:sz="6" w:space="0" w:color="auto"/>
              <w:right w:val="single" w:sz="6" w:space="0" w:color="auto"/>
            </w:tcBorders>
            <w:vAlign w:val="center"/>
          </w:tcPr>
          <w:p w:rsidR="00CD5552" w:rsidRPr="002766DB" w:rsidRDefault="00CD5552" w:rsidP="009D6CDE">
            <w:pPr>
              <w:widowControl w:val="0"/>
              <w:autoSpaceDE w:val="0"/>
              <w:autoSpaceDN w:val="0"/>
              <w:adjustRightInd w:val="0"/>
              <w:spacing w:line="276" w:lineRule="auto"/>
              <w:jc w:val="center"/>
              <w:rPr>
                <w:sz w:val="22"/>
                <w:szCs w:val="22"/>
              </w:rPr>
            </w:pPr>
            <w:r w:rsidRPr="002766DB">
              <w:rPr>
                <w:sz w:val="22"/>
                <w:szCs w:val="22"/>
              </w:rPr>
              <w:t>5 087,4</w:t>
            </w:r>
          </w:p>
        </w:tc>
        <w:tc>
          <w:tcPr>
            <w:tcW w:w="1701" w:type="dxa"/>
            <w:tcBorders>
              <w:top w:val="single" w:sz="6" w:space="0" w:color="auto"/>
              <w:left w:val="single" w:sz="6" w:space="0" w:color="auto"/>
              <w:bottom w:val="single" w:sz="6" w:space="0" w:color="auto"/>
              <w:right w:val="single" w:sz="6" w:space="0" w:color="auto"/>
            </w:tcBorders>
            <w:vAlign w:val="center"/>
          </w:tcPr>
          <w:p w:rsidR="00CD5552" w:rsidRPr="00AC1D5B" w:rsidRDefault="00CD5552" w:rsidP="009D6CDE">
            <w:pPr>
              <w:widowControl w:val="0"/>
              <w:autoSpaceDE w:val="0"/>
              <w:autoSpaceDN w:val="0"/>
              <w:adjustRightInd w:val="0"/>
              <w:spacing w:line="276" w:lineRule="auto"/>
              <w:jc w:val="center"/>
              <w:rPr>
                <w:sz w:val="22"/>
                <w:szCs w:val="22"/>
              </w:rPr>
            </w:pPr>
            <w:r w:rsidRPr="00AC1D5B">
              <w:rPr>
                <w:sz w:val="22"/>
                <w:szCs w:val="22"/>
              </w:rPr>
              <w:t>91,0</w:t>
            </w:r>
          </w:p>
        </w:tc>
      </w:tr>
      <w:tr w:rsidR="00CD5552" w:rsidRPr="004E69F5" w:rsidTr="00CD5552">
        <w:tc>
          <w:tcPr>
            <w:tcW w:w="5209" w:type="dxa"/>
            <w:tcBorders>
              <w:top w:val="single" w:sz="6" w:space="0" w:color="auto"/>
              <w:left w:val="single" w:sz="6" w:space="0" w:color="auto"/>
              <w:bottom w:val="single" w:sz="6" w:space="0" w:color="auto"/>
              <w:right w:val="single" w:sz="6" w:space="0" w:color="auto"/>
            </w:tcBorders>
          </w:tcPr>
          <w:p w:rsidR="00CD5552" w:rsidRPr="002766DB" w:rsidRDefault="00CD5552" w:rsidP="009D6CDE">
            <w:pPr>
              <w:spacing w:line="276" w:lineRule="auto"/>
              <w:rPr>
                <w:sz w:val="22"/>
                <w:szCs w:val="22"/>
              </w:rPr>
            </w:pPr>
            <w:r w:rsidRPr="002766DB">
              <w:rPr>
                <w:sz w:val="22"/>
                <w:szCs w:val="22"/>
              </w:rPr>
              <w:t>Надання спеціальної освіти мистецькими школами</w:t>
            </w:r>
          </w:p>
        </w:tc>
        <w:tc>
          <w:tcPr>
            <w:tcW w:w="1701" w:type="dxa"/>
            <w:tcBorders>
              <w:top w:val="single" w:sz="6" w:space="0" w:color="auto"/>
              <w:left w:val="single" w:sz="6" w:space="0" w:color="auto"/>
              <w:bottom w:val="single" w:sz="6" w:space="0" w:color="auto"/>
              <w:right w:val="single" w:sz="6" w:space="0" w:color="auto"/>
            </w:tcBorders>
            <w:vAlign w:val="center"/>
          </w:tcPr>
          <w:p w:rsidR="00CD5552" w:rsidRPr="002766DB" w:rsidRDefault="00CD5552" w:rsidP="009D6CDE">
            <w:pPr>
              <w:spacing w:line="276" w:lineRule="auto"/>
              <w:jc w:val="center"/>
              <w:rPr>
                <w:sz w:val="22"/>
                <w:szCs w:val="22"/>
              </w:rPr>
            </w:pPr>
            <w:r w:rsidRPr="002766DB">
              <w:rPr>
                <w:sz w:val="22"/>
                <w:szCs w:val="22"/>
              </w:rPr>
              <w:t>7 471,6</w:t>
            </w:r>
          </w:p>
        </w:tc>
        <w:tc>
          <w:tcPr>
            <w:tcW w:w="1701" w:type="dxa"/>
            <w:tcBorders>
              <w:top w:val="single" w:sz="6" w:space="0" w:color="auto"/>
              <w:left w:val="single" w:sz="6" w:space="0" w:color="auto"/>
              <w:bottom w:val="single" w:sz="6" w:space="0" w:color="auto"/>
              <w:right w:val="single" w:sz="6" w:space="0" w:color="auto"/>
            </w:tcBorders>
            <w:vAlign w:val="center"/>
          </w:tcPr>
          <w:p w:rsidR="00CD5552" w:rsidRPr="002766DB" w:rsidRDefault="00CD5552" w:rsidP="009D6CDE">
            <w:pPr>
              <w:widowControl w:val="0"/>
              <w:autoSpaceDE w:val="0"/>
              <w:autoSpaceDN w:val="0"/>
              <w:adjustRightInd w:val="0"/>
              <w:spacing w:line="276" w:lineRule="auto"/>
              <w:jc w:val="center"/>
              <w:rPr>
                <w:sz w:val="22"/>
                <w:szCs w:val="22"/>
              </w:rPr>
            </w:pPr>
            <w:r w:rsidRPr="002766DB">
              <w:rPr>
                <w:sz w:val="22"/>
                <w:szCs w:val="22"/>
              </w:rPr>
              <w:t>7 322,7</w:t>
            </w:r>
          </w:p>
        </w:tc>
        <w:tc>
          <w:tcPr>
            <w:tcW w:w="1701" w:type="dxa"/>
            <w:tcBorders>
              <w:top w:val="single" w:sz="6" w:space="0" w:color="auto"/>
              <w:left w:val="single" w:sz="6" w:space="0" w:color="auto"/>
              <w:bottom w:val="single" w:sz="6" w:space="0" w:color="auto"/>
              <w:right w:val="single" w:sz="6" w:space="0" w:color="auto"/>
            </w:tcBorders>
            <w:vAlign w:val="center"/>
          </w:tcPr>
          <w:p w:rsidR="00CD5552" w:rsidRPr="00AC1D5B" w:rsidRDefault="00CD5552" w:rsidP="009D6CDE">
            <w:pPr>
              <w:widowControl w:val="0"/>
              <w:autoSpaceDE w:val="0"/>
              <w:autoSpaceDN w:val="0"/>
              <w:adjustRightInd w:val="0"/>
              <w:spacing w:line="276" w:lineRule="auto"/>
              <w:jc w:val="center"/>
              <w:rPr>
                <w:sz w:val="22"/>
                <w:szCs w:val="22"/>
              </w:rPr>
            </w:pPr>
            <w:r w:rsidRPr="00AC1D5B">
              <w:rPr>
                <w:sz w:val="22"/>
                <w:szCs w:val="22"/>
              </w:rPr>
              <w:t>98,0</w:t>
            </w:r>
          </w:p>
        </w:tc>
      </w:tr>
      <w:tr w:rsidR="00CD5552" w:rsidRPr="004E69F5" w:rsidTr="00CD5552">
        <w:tc>
          <w:tcPr>
            <w:tcW w:w="5209" w:type="dxa"/>
            <w:tcBorders>
              <w:top w:val="single" w:sz="6" w:space="0" w:color="auto"/>
              <w:left w:val="single" w:sz="6" w:space="0" w:color="auto"/>
              <w:bottom w:val="single" w:sz="6" w:space="0" w:color="auto"/>
              <w:right w:val="single" w:sz="6" w:space="0" w:color="auto"/>
            </w:tcBorders>
          </w:tcPr>
          <w:p w:rsidR="00CD5552" w:rsidRPr="002766DB" w:rsidRDefault="00CD5552" w:rsidP="009D6CDE">
            <w:pPr>
              <w:spacing w:line="276" w:lineRule="auto"/>
              <w:rPr>
                <w:sz w:val="22"/>
                <w:szCs w:val="22"/>
              </w:rPr>
            </w:pPr>
            <w:r w:rsidRPr="002766DB">
              <w:rPr>
                <w:sz w:val="22"/>
                <w:szCs w:val="22"/>
              </w:rPr>
              <w:t>Методичне забезпечення діяльності закладів освіти</w:t>
            </w:r>
          </w:p>
        </w:tc>
        <w:tc>
          <w:tcPr>
            <w:tcW w:w="1701" w:type="dxa"/>
            <w:tcBorders>
              <w:top w:val="single" w:sz="6" w:space="0" w:color="auto"/>
              <w:left w:val="single" w:sz="6" w:space="0" w:color="auto"/>
              <w:bottom w:val="single" w:sz="6" w:space="0" w:color="auto"/>
              <w:right w:val="single" w:sz="6" w:space="0" w:color="auto"/>
            </w:tcBorders>
            <w:vAlign w:val="center"/>
          </w:tcPr>
          <w:p w:rsidR="00CD5552" w:rsidRPr="002766DB" w:rsidRDefault="00CD5552" w:rsidP="009D6CDE">
            <w:pPr>
              <w:spacing w:line="276" w:lineRule="auto"/>
              <w:jc w:val="center"/>
              <w:rPr>
                <w:sz w:val="22"/>
                <w:szCs w:val="22"/>
              </w:rPr>
            </w:pPr>
            <w:r w:rsidRPr="002766DB">
              <w:rPr>
                <w:sz w:val="22"/>
                <w:szCs w:val="22"/>
              </w:rPr>
              <w:t>624,9</w:t>
            </w:r>
          </w:p>
        </w:tc>
        <w:tc>
          <w:tcPr>
            <w:tcW w:w="1701" w:type="dxa"/>
            <w:tcBorders>
              <w:top w:val="single" w:sz="6" w:space="0" w:color="auto"/>
              <w:left w:val="single" w:sz="6" w:space="0" w:color="auto"/>
              <w:bottom w:val="single" w:sz="6" w:space="0" w:color="auto"/>
              <w:right w:val="single" w:sz="6" w:space="0" w:color="auto"/>
            </w:tcBorders>
            <w:vAlign w:val="center"/>
          </w:tcPr>
          <w:p w:rsidR="00CD5552" w:rsidRPr="002766DB" w:rsidRDefault="00CD5552" w:rsidP="009D6CDE">
            <w:pPr>
              <w:widowControl w:val="0"/>
              <w:autoSpaceDE w:val="0"/>
              <w:autoSpaceDN w:val="0"/>
              <w:adjustRightInd w:val="0"/>
              <w:spacing w:line="276" w:lineRule="auto"/>
              <w:jc w:val="center"/>
              <w:rPr>
                <w:sz w:val="22"/>
                <w:szCs w:val="22"/>
              </w:rPr>
            </w:pPr>
            <w:r w:rsidRPr="002766DB">
              <w:rPr>
                <w:sz w:val="22"/>
                <w:szCs w:val="22"/>
              </w:rPr>
              <w:t>624,9</w:t>
            </w:r>
          </w:p>
        </w:tc>
        <w:tc>
          <w:tcPr>
            <w:tcW w:w="1701" w:type="dxa"/>
            <w:tcBorders>
              <w:top w:val="single" w:sz="6" w:space="0" w:color="auto"/>
              <w:left w:val="single" w:sz="6" w:space="0" w:color="auto"/>
              <w:bottom w:val="single" w:sz="6" w:space="0" w:color="auto"/>
              <w:right w:val="single" w:sz="6" w:space="0" w:color="auto"/>
            </w:tcBorders>
            <w:vAlign w:val="center"/>
          </w:tcPr>
          <w:p w:rsidR="00CD5552" w:rsidRPr="00AC1D5B" w:rsidRDefault="00CD5552" w:rsidP="009D6CDE">
            <w:pPr>
              <w:widowControl w:val="0"/>
              <w:autoSpaceDE w:val="0"/>
              <w:autoSpaceDN w:val="0"/>
              <w:adjustRightInd w:val="0"/>
              <w:spacing w:line="276" w:lineRule="auto"/>
              <w:jc w:val="center"/>
              <w:rPr>
                <w:sz w:val="22"/>
                <w:szCs w:val="22"/>
              </w:rPr>
            </w:pPr>
            <w:r w:rsidRPr="00AC1D5B">
              <w:rPr>
                <w:sz w:val="22"/>
                <w:szCs w:val="22"/>
              </w:rPr>
              <w:t>100,0</w:t>
            </w:r>
          </w:p>
        </w:tc>
      </w:tr>
      <w:tr w:rsidR="00CD5552" w:rsidRPr="004E69F5" w:rsidTr="00CD5552">
        <w:tc>
          <w:tcPr>
            <w:tcW w:w="5209" w:type="dxa"/>
            <w:tcBorders>
              <w:top w:val="single" w:sz="6" w:space="0" w:color="auto"/>
              <w:left w:val="single" w:sz="6" w:space="0" w:color="auto"/>
              <w:bottom w:val="single" w:sz="6" w:space="0" w:color="auto"/>
              <w:right w:val="single" w:sz="6" w:space="0" w:color="auto"/>
            </w:tcBorders>
          </w:tcPr>
          <w:p w:rsidR="00CD5552" w:rsidRPr="002766DB" w:rsidRDefault="00CD5552" w:rsidP="009D6CDE">
            <w:pPr>
              <w:spacing w:line="276" w:lineRule="auto"/>
              <w:rPr>
                <w:sz w:val="22"/>
                <w:szCs w:val="22"/>
              </w:rPr>
            </w:pPr>
            <w:r w:rsidRPr="002766DB">
              <w:rPr>
                <w:sz w:val="22"/>
                <w:szCs w:val="22"/>
              </w:rPr>
              <w:t xml:space="preserve">Інші програми, заклади та заходи у сфері освіти </w:t>
            </w:r>
          </w:p>
        </w:tc>
        <w:tc>
          <w:tcPr>
            <w:tcW w:w="1701" w:type="dxa"/>
            <w:tcBorders>
              <w:top w:val="single" w:sz="6" w:space="0" w:color="auto"/>
              <w:left w:val="single" w:sz="6" w:space="0" w:color="auto"/>
              <w:bottom w:val="single" w:sz="6" w:space="0" w:color="auto"/>
              <w:right w:val="single" w:sz="6" w:space="0" w:color="auto"/>
            </w:tcBorders>
            <w:vAlign w:val="center"/>
          </w:tcPr>
          <w:p w:rsidR="00CD5552" w:rsidRPr="002766DB" w:rsidRDefault="00CD5552" w:rsidP="009D6CDE">
            <w:pPr>
              <w:spacing w:line="276" w:lineRule="auto"/>
              <w:jc w:val="center"/>
              <w:rPr>
                <w:sz w:val="22"/>
                <w:szCs w:val="22"/>
              </w:rPr>
            </w:pPr>
            <w:r w:rsidRPr="002766DB">
              <w:rPr>
                <w:sz w:val="22"/>
                <w:szCs w:val="22"/>
              </w:rPr>
              <w:t>3 574,8</w:t>
            </w:r>
          </w:p>
        </w:tc>
        <w:tc>
          <w:tcPr>
            <w:tcW w:w="1701" w:type="dxa"/>
            <w:tcBorders>
              <w:top w:val="single" w:sz="6" w:space="0" w:color="auto"/>
              <w:left w:val="single" w:sz="6" w:space="0" w:color="auto"/>
              <w:bottom w:val="single" w:sz="6" w:space="0" w:color="auto"/>
              <w:right w:val="single" w:sz="6" w:space="0" w:color="auto"/>
            </w:tcBorders>
            <w:vAlign w:val="center"/>
          </w:tcPr>
          <w:p w:rsidR="00CD5552" w:rsidRPr="002766DB" w:rsidRDefault="00CD5552" w:rsidP="009D6CDE">
            <w:pPr>
              <w:widowControl w:val="0"/>
              <w:autoSpaceDE w:val="0"/>
              <w:autoSpaceDN w:val="0"/>
              <w:adjustRightInd w:val="0"/>
              <w:spacing w:line="276" w:lineRule="auto"/>
              <w:jc w:val="center"/>
              <w:rPr>
                <w:sz w:val="22"/>
                <w:szCs w:val="22"/>
              </w:rPr>
            </w:pPr>
            <w:r w:rsidRPr="002766DB">
              <w:rPr>
                <w:sz w:val="22"/>
                <w:szCs w:val="22"/>
              </w:rPr>
              <w:t>3 364,3</w:t>
            </w:r>
          </w:p>
        </w:tc>
        <w:tc>
          <w:tcPr>
            <w:tcW w:w="1701" w:type="dxa"/>
            <w:tcBorders>
              <w:top w:val="single" w:sz="6" w:space="0" w:color="auto"/>
              <w:left w:val="single" w:sz="6" w:space="0" w:color="auto"/>
              <w:bottom w:val="single" w:sz="6" w:space="0" w:color="auto"/>
              <w:right w:val="single" w:sz="6" w:space="0" w:color="auto"/>
            </w:tcBorders>
            <w:vAlign w:val="center"/>
          </w:tcPr>
          <w:p w:rsidR="00CD5552" w:rsidRPr="00AC1D5B" w:rsidRDefault="00CD5552" w:rsidP="009D6CDE">
            <w:pPr>
              <w:widowControl w:val="0"/>
              <w:autoSpaceDE w:val="0"/>
              <w:autoSpaceDN w:val="0"/>
              <w:adjustRightInd w:val="0"/>
              <w:spacing w:line="276" w:lineRule="auto"/>
              <w:jc w:val="center"/>
              <w:rPr>
                <w:sz w:val="22"/>
                <w:szCs w:val="22"/>
              </w:rPr>
            </w:pPr>
            <w:r w:rsidRPr="00AC1D5B">
              <w:rPr>
                <w:sz w:val="22"/>
                <w:szCs w:val="22"/>
              </w:rPr>
              <w:t>94,1</w:t>
            </w:r>
          </w:p>
        </w:tc>
      </w:tr>
      <w:tr w:rsidR="00CD5552" w:rsidRPr="004E69F5" w:rsidTr="00CD5552">
        <w:tc>
          <w:tcPr>
            <w:tcW w:w="5209" w:type="dxa"/>
            <w:tcBorders>
              <w:top w:val="single" w:sz="6" w:space="0" w:color="auto"/>
              <w:left w:val="single" w:sz="6" w:space="0" w:color="auto"/>
              <w:bottom w:val="single" w:sz="6" w:space="0" w:color="auto"/>
              <w:right w:val="single" w:sz="6" w:space="0" w:color="auto"/>
            </w:tcBorders>
          </w:tcPr>
          <w:p w:rsidR="00CD5552" w:rsidRPr="002766DB" w:rsidRDefault="00CD5552" w:rsidP="009D6CDE">
            <w:pPr>
              <w:spacing w:line="276" w:lineRule="auto"/>
              <w:rPr>
                <w:b/>
                <w:bCs/>
                <w:sz w:val="22"/>
                <w:szCs w:val="22"/>
              </w:rPr>
            </w:pPr>
            <w:r w:rsidRPr="002766DB">
              <w:rPr>
                <w:sz w:val="22"/>
                <w:szCs w:val="22"/>
              </w:rPr>
              <w:t>Забезпечення діяльності інклюзивно-ресурсних центрів</w:t>
            </w:r>
          </w:p>
        </w:tc>
        <w:tc>
          <w:tcPr>
            <w:tcW w:w="1701" w:type="dxa"/>
            <w:tcBorders>
              <w:top w:val="single" w:sz="6" w:space="0" w:color="auto"/>
              <w:left w:val="single" w:sz="6" w:space="0" w:color="auto"/>
              <w:bottom w:val="single" w:sz="6" w:space="0" w:color="auto"/>
              <w:right w:val="single" w:sz="6" w:space="0" w:color="auto"/>
            </w:tcBorders>
            <w:vAlign w:val="center"/>
          </w:tcPr>
          <w:p w:rsidR="00CD5552" w:rsidRPr="002766DB" w:rsidRDefault="00CD5552" w:rsidP="009D6CDE">
            <w:pPr>
              <w:spacing w:line="276" w:lineRule="auto"/>
              <w:jc w:val="center"/>
              <w:rPr>
                <w:bCs/>
                <w:sz w:val="22"/>
                <w:szCs w:val="22"/>
              </w:rPr>
            </w:pPr>
            <w:r>
              <w:rPr>
                <w:bCs/>
                <w:sz w:val="22"/>
                <w:szCs w:val="22"/>
              </w:rPr>
              <w:t>1 295,4</w:t>
            </w:r>
          </w:p>
        </w:tc>
        <w:tc>
          <w:tcPr>
            <w:tcW w:w="1701" w:type="dxa"/>
            <w:tcBorders>
              <w:top w:val="single" w:sz="6" w:space="0" w:color="auto"/>
              <w:left w:val="single" w:sz="6" w:space="0" w:color="auto"/>
              <w:bottom w:val="single" w:sz="6" w:space="0" w:color="auto"/>
              <w:right w:val="single" w:sz="6" w:space="0" w:color="auto"/>
            </w:tcBorders>
            <w:vAlign w:val="center"/>
          </w:tcPr>
          <w:p w:rsidR="00CD5552" w:rsidRPr="002766DB" w:rsidRDefault="00CD5552" w:rsidP="009D6CDE">
            <w:pPr>
              <w:widowControl w:val="0"/>
              <w:autoSpaceDE w:val="0"/>
              <w:autoSpaceDN w:val="0"/>
              <w:adjustRightInd w:val="0"/>
              <w:spacing w:line="276" w:lineRule="auto"/>
              <w:jc w:val="center"/>
              <w:rPr>
                <w:bCs/>
                <w:sz w:val="22"/>
                <w:szCs w:val="22"/>
              </w:rPr>
            </w:pPr>
            <w:r>
              <w:rPr>
                <w:bCs/>
                <w:sz w:val="22"/>
                <w:szCs w:val="22"/>
              </w:rPr>
              <w:t>986,6</w:t>
            </w:r>
          </w:p>
        </w:tc>
        <w:tc>
          <w:tcPr>
            <w:tcW w:w="1701" w:type="dxa"/>
            <w:tcBorders>
              <w:top w:val="single" w:sz="6" w:space="0" w:color="auto"/>
              <w:left w:val="single" w:sz="6" w:space="0" w:color="auto"/>
              <w:bottom w:val="single" w:sz="6" w:space="0" w:color="auto"/>
              <w:right w:val="single" w:sz="6" w:space="0" w:color="auto"/>
            </w:tcBorders>
            <w:vAlign w:val="center"/>
          </w:tcPr>
          <w:p w:rsidR="00CD5552" w:rsidRPr="00AC1D5B" w:rsidRDefault="00CD5552" w:rsidP="009D6CDE">
            <w:pPr>
              <w:widowControl w:val="0"/>
              <w:autoSpaceDE w:val="0"/>
              <w:autoSpaceDN w:val="0"/>
              <w:adjustRightInd w:val="0"/>
              <w:spacing w:line="276" w:lineRule="auto"/>
              <w:jc w:val="center"/>
              <w:rPr>
                <w:bCs/>
                <w:sz w:val="22"/>
                <w:szCs w:val="22"/>
              </w:rPr>
            </w:pPr>
            <w:r w:rsidRPr="00AC1D5B">
              <w:rPr>
                <w:bCs/>
                <w:sz w:val="22"/>
                <w:szCs w:val="22"/>
              </w:rPr>
              <w:t>76,2</w:t>
            </w:r>
          </w:p>
        </w:tc>
      </w:tr>
      <w:tr w:rsidR="00CD5552" w:rsidRPr="004E69F5" w:rsidTr="00CD5552">
        <w:tc>
          <w:tcPr>
            <w:tcW w:w="5209" w:type="dxa"/>
            <w:tcBorders>
              <w:top w:val="single" w:sz="6" w:space="0" w:color="auto"/>
              <w:left w:val="single" w:sz="6" w:space="0" w:color="auto"/>
              <w:bottom w:val="single" w:sz="6" w:space="0" w:color="auto"/>
              <w:right w:val="single" w:sz="6" w:space="0" w:color="auto"/>
            </w:tcBorders>
          </w:tcPr>
          <w:p w:rsidR="00CD5552" w:rsidRPr="00AC1D5B" w:rsidRDefault="00CD5552" w:rsidP="009D6CDE">
            <w:pPr>
              <w:spacing w:line="276" w:lineRule="auto"/>
              <w:rPr>
                <w:b/>
                <w:bCs/>
                <w:sz w:val="22"/>
                <w:szCs w:val="22"/>
              </w:rPr>
            </w:pPr>
            <w:r w:rsidRPr="00AC1D5B">
              <w:rPr>
                <w:b/>
                <w:bCs/>
                <w:sz w:val="22"/>
                <w:szCs w:val="22"/>
              </w:rPr>
              <w:t>РАЗОМ</w:t>
            </w:r>
          </w:p>
        </w:tc>
        <w:tc>
          <w:tcPr>
            <w:tcW w:w="1701" w:type="dxa"/>
            <w:tcBorders>
              <w:top w:val="single" w:sz="6" w:space="0" w:color="auto"/>
              <w:left w:val="single" w:sz="6" w:space="0" w:color="auto"/>
              <w:bottom w:val="single" w:sz="6" w:space="0" w:color="auto"/>
              <w:right w:val="single" w:sz="6" w:space="0" w:color="auto"/>
            </w:tcBorders>
            <w:vAlign w:val="center"/>
          </w:tcPr>
          <w:p w:rsidR="00CD5552" w:rsidRPr="00AC1D5B" w:rsidRDefault="00CD5552" w:rsidP="009D6CDE">
            <w:pPr>
              <w:spacing w:line="276" w:lineRule="auto"/>
              <w:jc w:val="center"/>
              <w:rPr>
                <w:b/>
                <w:bCs/>
                <w:sz w:val="22"/>
                <w:szCs w:val="22"/>
              </w:rPr>
            </w:pPr>
            <w:r>
              <w:rPr>
                <w:b/>
                <w:bCs/>
                <w:sz w:val="22"/>
                <w:szCs w:val="22"/>
              </w:rPr>
              <w:t>157 401,5</w:t>
            </w:r>
          </w:p>
        </w:tc>
        <w:tc>
          <w:tcPr>
            <w:tcW w:w="1701" w:type="dxa"/>
            <w:tcBorders>
              <w:top w:val="single" w:sz="6" w:space="0" w:color="auto"/>
              <w:left w:val="single" w:sz="6" w:space="0" w:color="auto"/>
              <w:bottom w:val="single" w:sz="6" w:space="0" w:color="auto"/>
              <w:right w:val="single" w:sz="6" w:space="0" w:color="auto"/>
            </w:tcBorders>
            <w:vAlign w:val="center"/>
          </w:tcPr>
          <w:p w:rsidR="00CD5552" w:rsidRPr="00AC1D5B" w:rsidRDefault="00CD5552" w:rsidP="009D6CDE">
            <w:pPr>
              <w:widowControl w:val="0"/>
              <w:autoSpaceDE w:val="0"/>
              <w:autoSpaceDN w:val="0"/>
              <w:adjustRightInd w:val="0"/>
              <w:spacing w:line="276" w:lineRule="auto"/>
              <w:jc w:val="center"/>
              <w:rPr>
                <w:b/>
                <w:bCs/>
                <w:sz w:val="22"/>
                <w:szCs w:val="22"/>
              </w:rPr>
            </w:pPr>
            <w:r w:rsidRPr="00AC1D5B">
              <w:rPr>
                <w:b/>
                <w:bCs/>
                <w:sz w:val="22"/>
                <w:szCs w:val="22"/>
              </w:rPr>
              <w:t>150 413,9</w:t>
            </w:r>
          </w:p>
        </w:tc>
        <w:tc>
          <w:tcPr>
            <w:tcW w:w="1701" w:type="dxa"/>
            <w:tcBorders>
              <w:top w:val="single" w:sz="6" w:space="0" w:color="auto"/>
              <w:left w:val="single" w:sz="6" w:space="0" w:color="auto"/>
              <w:bottom w:val="single" w:sz="6" w:space="0" w:color="auto"/>
              <w:right w:val="single" w:sz="6" w:space="0" w:color="auto"/>
            </w:tcBorders>
            <w:vAlign w:val="center"/>
          </w:tcPr>
          <w:p w:rsidR="00CD5552" w:rsidRPr="00AC1D5B" w:rsidRDefault="00CD5552" w:rsidP="009D6CDE">
            <w:pPr>
              <w:widowControl w:val="0"/>
              <w:autoSpaceDE w:val="0"/>
              <w:autoSpaceDN w:val="0"/>
              <w:adjustRightInd w:val="0"/>
              <w:spacing w:line="276" w:lineRule="auto"/>
              <w:jc w:val="center"/>
              <w:rPr>
                <w:b/>
                <w:bCs/>
                <w:sz w:val="22"/>
                <w:szCs w:val="22"/>
              </w:rPr>
            </w:pPr>
            <w:r w:rsidRPr="00AC1D5B">
              <w:rPr>
                <w:b/>
                <w:bCs/>
                <w:sz w:val="22"/>
                <w:szCs w:val="22"/>
              </w:rPr>
              <w:t>95,6</w:t>
            </w:r>
          </w:p>
        </w:tc>
      </w:tr>
    </w:tbl>
    <w:p w:rsidR="004F0827" w:rsidRPr="004E69F5" w:rsidRDefault="004F0827" w:rsidP="004F0827">
      <w:pPr>
        <w:widowControl w:val="0"/>
        <w:autoSpaceDE w:val="0"/>
        <w:autoSpaceDN w:val="0"/>
        <w:adjustRightInd w:val="0"/>
        <w:spacing w:line="276" w:lineRule="auto"/>
        <w:jc w:val="both"/>
        <w:rPr>
          <w:rFonts w:ascii="Times New Roman CYR" w:hAnsi="Times New Roman CYR" w:cs="Times New Roman CYR"/>
          <w:color w:val="FF0000"/>
        </w:rPr>
      </w:pPr>
    </w:p>
    <w:p w:rsidR="004F0827" w:rsidRPr="00406A5A" w:rsidRDefault="004F0827" w:rsidP="004F0827">
      <w:pPr>
        <w:spacing w:line="276" w:lineRule="auto"/>
        <w:ind w:firstLine="708"/>
        <w:jc w:val="both"/>
        <w:rPr>
          <w:rFonts w:ascii="Times New Roman CYR" w:hAnsi="Times New Roman CYR" w:cs="Times New Roman CYR"/>
        </w:rPr>
      </w:pPr>
      <w:r w:rsidRPr="00406A5A">
        <w:t>На заробітну плату та нарахування н</w:t>
      </w:r>
      <w:r w:rsidR="0035510D" w:rsidRPr="00406A5A">
        <w:t>а неї спрямовано 130 908,4 тис.</w:t>
      </w:r>
      <w:r w:rsidRPr="00406A5A">
        <w:t>грн. (87,0 від</w:t>
      </w:r>
      <w:r w:rsidR="00406A5A" w:rsidRPr="00406A5A">
        <w:t>сотків всіх галузевих видатків), н</w:t>
      </w:r>
      <w:r w:rsidRPr="00406A5A">
        <w:t xml:space="preserve">а оплату енергоносіїв та комунальних послуг </w:t>
      </w:r>
      <w:r w:rsidR="00406A5A" w:rsidRPr="00406A5A">
        <w:t>- 9 695,1 тис.грн. (6,4%).</w:t>
      </w:r>
    </w:p>
    <w:p w:rsidR="004F0827" w:rsidRPr="004E69F5" w:rsidRDefault="004F0827" w:rsidP="004F0827">
      <w:pPr>
        <w:widowControl w:val="0"/>
        <w:tabs>
          <w:tab w:val="left" w:pos="851"/>
        </w:tabs>
        <w:autoSpaceDE w:val="0"/>
        <w:autoSpaceDN w:val="0"/>
        <w:adjustRightInd w:val="0"/>
        <w:spacing w:line="276" w:lineRule="auto"/>
        <w:ind w:firstLine="709"/>
        <w:jc w:val="both"/>
        <w:rPr>
          <w:rFonts w:ascii="Times New Roman CYR" w:hAnsi="Times New Roman CYR" w:cs="Times New Roman CYR"/>
          <w:color w:val="FF0000"/>
        </w:rPr>
      </w:pPr>
    </w:p>
    <w:p w:rsidR="004F0827" w:rsidRPr="00192983" w:rsidRDefault="004F0827" w:rsidP="004F0827">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192983">
        <w:rPr>
          <w:rFonts w:ascii="Times New Roman CYR" w:hAnsi="Times New Roman CYR" w:cs="Times New Roman CYR"/>
        </w:rPr>
        <w:t>Видатки спеціального фонду по установах освіти склали 5 460,9 тис.грн., в тому</w:t>
      </w:r>
      <w:r w:rsidR="00EC1B51" w:rsidRPr="00192983">
        <w:rPr>
          <w:rFonts w:ascii="Times New Roman CYR" w:hAnsi="Times New Roman CYR" w:cs="Times New Roman CYR"/>
        </w:rPr>
        <w:t xml:space="preserve"> числі поточні видатк</w:t>
      </w:r>
      <w:r w:rsidR="0050358F">
        <w:rPr>
          <w:rFonts w:ascii="Times New Roman CYR" w:hAnsi="Times New Roman CYR" w:cs="Times New Roman CYR"/>
        </w:rPr>
        <w:t>и – 2 974,7</w:t>
      </w:r>
      <w:r w:rsidRPr="00192983">
        <w:rPr>
          <w:rFonts w:ascii="Times New Roman CYR" w:hAnsi="Times New Roman CYR" w:cs="Times New Roman CYR"/>
        </w:rPr>
        <w:t xml:space="preserve"> тис.гр</w:t>
      </w:r>
      <w:r w:rsidR="0050358F">
        <w:rPr>
          <w:rFonts w:ascii="Times New Roman CYR" w:hAnsi="Times New Roman CYR" w:cs="Times New Roman CYR"/>
        </w:rPr>
        <w:t>н., капітальні видатки – 2 486,2</w:t>
      </w:r>
      <w:r w:rsidRPr="00192983">
        <w:rPr>
          <w:rFonts w:ascii="Times New Roman CYR" w:hAnsi="Times New Roman CYR" w:cs="Times New Roman CYR"/>
        </w:rPr>
        <w:t xml:space="preserve"> тис.грн., в тому числі:</w:t>
      </w:r>
    </w:p>
    <w:p w:rsidR="004F0827" w:rsidRPr="00192983" w:rsidRDefault="004F0827" w:rsidP="004F0827">
      <w:pPr>
        <w:widowControl w:val="0"/>
        <w:tabs>
          <w:tab w:val="left" w:pos="851"/>
        </w:tabs>
        <w:autoSpaceDE w:val="0"/>
        <w:autoSpaceDN w:val="0"/>
        <w:adjustRightInd w:val="0"/>
        <w:spacing w:line="276" w:lineRule="auto"/>
        <w:ind w:firstLine="720"/>
        <w:jc w:val="both"/>
        <w:rPr>
          <w:rFonts w:ascii="Times New Roman CYR" w:hAnsi="Times New Roman CYR" w:cs="Times New Roman CYR"/>
          <w:sz w:val="22"/>
          <w:szCs w:val="22"/>
        </w:rPr>
      </w:pPr>
      <w:r w:rsidRPr="00192983">
        <w:rPr>
          <w:rFonts w:ascii="Times New Roman CYR" w:hAnsi="Times New Roman CYR" w:cs="Times New Roman CYR"/>
          <w:sz w:val="22"/>
          <w:szCs w:val="22"/>
        </w:rPr>
        <w:t xml:space="preserve">                                                                                                                                                             (тис.грн.)</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9"/>
        <w:gridCol w:w="1701"/>
        <w:gridCol w:w="1701"/>
        <w:gridCol w:w="1701"/>
      </w:tblGrid>
      <w:tr w:rsidR="00C54B5F" w:rsidRPr="004E69F5" w:rsidTr="00C54B5F">
        <w:trPr>
          <w:trHeight w:val="736"/>
        </w:trPr>
        <w:tc>
          <w:tcPr>
            <w:tcW w:w="5209" w:type="dxa"/>
          </w:tcPr>
          <w:p w:rsidR="00C54B5F" w:rsidRPr="009304FF" w:rsidRDefault="00C54B5F" w:rsidP="009D6CDE">
            <w:pPr>
              <w:widowControl w:val="0"/>
              <w:tabs>
                <w:tab w:val="left" w:pos="851"/>
              </w:tabs>
              <w:autoSpaceDE w:val="0"/>
              <w:autoSpaceDN w:val="0"/>
              <w:adjustRightInd w:val="0"/>
              <w:spacing w:line="276" w:lineRule="auto"/>
              <w:jc w:val="center"/>
              <w:rPr>
                <w:rFonts w:ascii="Times New Roman CYR" w:hAnsi="Times New Roman CYR" w:cs="Times New Roman CYR"/>
              </w:rPr>
            </w:pPr>
          </w:p>
        </w:tc>
        <w:tc>
          <w:tcPr>
            <w:tcW w:w="1701" w:type="dxa"/>
          </w:tcPr>
          <w:p w:rsidR="00C54B5F" w:rsidRPr="009304FF" w:rsidRDefault="00C54B5F" w:rsidP="009304FF">
            <w:pPr>
              <w:widowControl w:val="0"/>
              <w:tabs>
                <w:tab w:val="left" w:pos="851"/>
              </w:tabs>
              <w:autoSpaceDE w:val="0"/>
              <w:autoSpaceDN w:val="0"/>
              <w:adjustRightInd w:val="0"/>
              <w:spacing w:line="276" w:lineRule="auto"/>
              <w:jc w:val="center"/>
              <w:rPr>
                <w:rFonts w:ascii="Times New Roman CYR" w:hAnsi="Times New Roman CYR" w:cs="Times New Roman CYR"/>
              </w:rPr>
            </w:pPr>
            <w:r w:rsidRPr="009304FF">
              <w:rPr>
                <w:rFonts w:ascii="Times New Roman CYR" w:hAnsi="Times New Roman CYR" w:cs="Times New Roman CYR"/>
                <w:sz w:val="22"/>
                <w:szCs w:val="22"/>
              </w:rPr>
              <w:t>Видатки, всього</w:t>
            </w:r>
          </w:p>
        </w:tc>
        <w:tc>
          <w:tcPr>
            <w:tcW w:w="1701" w:type="dxa"/>
          </w:tcPr>
          <w:p w:rsidR="00C54B5F" w:rsidRPr="00192983" w:rsidRDefault="00C54B5F" w:rsidP="009304FF">
            <w:pPr>
              <w:widowControl w:val="0"/>
              <w:tabs>
                <w:tab w:val="left" w:pos="851"/>
              </w:tabs>
              <w:autoSpaceDE w:val="0"/>
              <w:autoSpaceDN w:val="0"/>
              <w:adjustRightInd w:val="0"/>
              <w:spacing w:line="276" w:lineRule="auto"/>
              <w:jc w:val="center"/>
              <w:rPr>
                <w:rFonts w:ascii="Times New Roman CYR" w:hAnsi="Times New Roman CYR" w:cs="Times New Roman CYR"/>
              </w:rPr>
            </w:pPr>
            <w:r w:rsidRPr="00192983">
              <w:rPr>
                <w:rFonts w:ascii="Times New Roman CYR" w:hAnsi="Times New Roman CYR" w:cs="Times New Roman CYR"/>
                <w:sz w:val="22"/>
                <w:szCs w:val="22"/>
              </w:rPr>
              <w:t>в т.ч. поточні видатки</w:t>
            </w:r>
          </w:p>
        </w:tc>
        <w:tc>
          <w:tcPr>
            <w:tcW w:w="1701" w:type="dxa"/>
          </w:tcPr>
          <w:p w:rsidR="00C54B5F" w:rsidRPr="00192983" w:rsidRDefault="00C54B5F" w:rsidP="009304FF">
            <w:pPr>
              <w:widowControl w:val="0"/>
              <w:tabs>
                <w:tab w:val="left" w:pos="851"/>
              </w:tabs>
              <w:autoSpaceDE w:val="0"/>
              <w:autoSpaceDN w:val="0"/>
              <w:adjustRightInd w:val="0"/>
              <w:spacing w:line="276" w:lineRule="auto"/>
              <w:jc w:val="center"/>
              <w:rPr>
                <w:rFonts w:ascii="Times New Roman CYR" w:hAnsi="Times New Roman CYR" w:cs="Times New Roman CYR"/>
              </w:rPr>
            </w:pPr>
            <w:r w:rsidRPr="00192983">
              <w:rPr>
                <w:rFonts w:ascii="Times New Roman CYR" w:hAnsi="Times New Roman CYR" w:cs="Times New Roman CYR"/>
                <w:sz w:val="22"/>
                <w:szCs w:val="22"/>
              </w:rPr>
              <w:t>капітальні видатки</w:t>
            </w:r>
          </w:p>
        </w:tc>
      </w:tr>
      <w:tr w:rsidR="00C54B5F" w:rsidRPr="004E69F5" w:rsidTr="00C54B5F">
        <w:tc>
          <w:tcPr>
            <w:tcW w:w="5209" w:type="dxa"/>
          </w:tcPr>
          <w:p w:rsidR="00C54B5F" w:rsidRPr="009304FF" w:rsidRDefault="00C54B5F" w:rsidP="00BA2827">
            <w:pPr>
              <w:spacing w:line="276" w:lineRule="auto"/>
              <w:rPr>
                <w:sz w:val="22"/>
                <w:szCs w:val="22"/>
              </w:rPr>
            </w:pPr>
            <w:r w:rsidRPr="009304FF">
              <w:rPr>
                <w:sz w:val="22"/>
                <w:szCs w:val="22"/>
              </w:rPr>
              <w:t>Надання дошкільної освіти</w:t>
            </w:r>
          </w:p>
        </w:tc>
        <w:tc>
          <w:tcPr>
            <w:tcW w:w="1701" w:type="dxa"/>
          </w:tcPr>
          <w:p w:rsidR="00C54B5F" w:rsidRPr="009304FF" w:rsidRDefault="00C54B5F" w:rsidP="009D6CDE">
            <w:pPr>
              <w:widowControl w:val="0"/>
              <w:tabs>
                <w:tab w:val="left" w:pos="851"/>
              </w:tabs>
              <w:autoSpaceDE w:val="0"/>
              <w:autoSpaceDN w:val="0"/>
              <w:adjustRightInd w:val="0"/>
              <w:spacing w:line="276" w:lineRule="auto"/>
              <w:jc w:val="center"/>
              <w:rPr>
                <w:sz w:val="22"/>
                <w:szCs w:val="22"/>
              </w:rPr>
            </w:pPr>
            <w:r w:rsidRPr="009304FF">
              <w:rPr>
                <w:sz w:val="22"/>
                <w:szCs w:val="22"/>
              </w:rPr>
              <w:t>1 195,0</w:t>
            </w:r>
          </w:p>
        </w:tc>
        <w:tc>
          <w:tcPr>
            <w:tcW w:w="1701" w:type="dxa"/>
          </w:tcPr>
          <w:p w:rsidR="00C54B5F" w:rsidRPr="0004640E" w:rsidRDefault="00C54B5F" w:rsidP="009D6CDE">
            <w:pPr>
              <w:widowControl w:val="0"/>
              <w:tabs>
                <w:tab w:val="left" w:pos="851"/>
              </w:tabs>
              <w:autoSpaceDE w:val="0"/>
              <w:autoSpaceDN w:val="0"/>
              <w:adjustRightInd w:val="0"/>
              <w:spacing w:line="276" w:lineRule="auto"/>
              <w:jc w:val="center"/>
              <w:rPr>
                <w:sz w:val="22"/>
                <w:szCs w:val="22"/>
              </w:rPr>
            </w:pPr>
            <w:r w:rsidRPr="0004640E">
              <w:rPr>
                <w:sz w:val="22"/>
                <w:szCs w:val="22"/>
              </w:rPr>
              <w:t>1 188,1</w:t>
            </w:r>
          </w:p>
        </w:tc>
        <w:tc>
          <w:tcPr>
            <w:tcW w:w="1701" w:type="dxa"/>
          </w:tcPr>
          <w:p w:rsidR="00C54B5F" w:rsidRPr="0004640E" w:rsidRDefault="00C54B5F" w:rsidP="009D6CDE">
            <w:pPr>
              <w:widowControl w:val="0"/>
              <w:tabs>
                <w:tab w:val="left" w:pos="851"/>
              </w:tabs>
              <w:autoSpaceDE w:val="0"/>
              <w:autoSpaceDN w:val="0"/>
              <w:adjustRightInd w:val="0"/>
              <w:spacing w:line="276" w:lineRule="auto"/>
              <w:jc w:val="center"/>
              <w:rPr>
                <w:sz w:val="22"/>
                <w:szCs w:val="22"/>
              </w:rPr>
            </w:pPr>
            <w:r w:rsidRPr="0004640E">
              <w:rPr>
                <w:sz w:val="22"/>
                <w:szCs w:val="22"/>
              </w:rPr>
              <w:t>6,9</w:t>
            </w:r>
          </w:p>
        </w:tc>
      </w:tr>
      <w:tr w:rsidR="00C54B5F" w:rsidRPr="004E69F5" w:rsidTr="00C54B5F">
        <w:tc>
          <w:tcPr>
            <w:tcW w:w="5209" w:type="dxa"/>
          </w:tcPr>
          <w:p w:rsidR="00C54B5F" w:rsidRPr="009304FF" w:rsidRDefault="00C54B5F" w:rsidP="00BA2827">
            <w:pPr>
              <w:spacing w:line="276" w:lineRule="auto"/>
              <w:rPr>
                <w:sz w:val="22"/>
                <w:szCs w:val="22"/>
              </w:rPr>
            </w:pPr>
            <w:r w:rsidRPr="009304FF">
              <w:rPr>
                <w:sz w:val="22"/>
                <w:szCs w:val="22"/>
              </w:rPr>
              <w:t>Надання загальної середньої освіти закладами загальної середньої освіти (у тому числі з дошкільними підрозділами (відділеннями, групами))</w:t>
            </w:r>
          </w:p>
        </w:tc>
        <w:tc>
          <w:tcPr>
            <w:tcW w:w="1701" w:type="dxa"/>
          </w:tcPr>
          <w:p w:rsidR="00C54B5F" w:rsidRPr="009304FF" w:rsidRDefault="00C54B5F" w:rsidP="009D6CDE">
            <w:pPr>
              <w:widowControl w:val="0"/>
              <w:tabs>
                <w:tab w:val="left" w:pos="851"/>
              </w:tabs>
              <w:autoSpaceDE w:val="0"/>
              <w:autoSpaceDN w:val="0"/>
              <w:adjustRightInd w:val="0"/>
              <w:spacing w:line="276" w:lineRule="auto"/>
              <w:jc w:val="center"/>
              <w:rPr>
                <w:sz w:val="22"/>
                <w:szCs w:val="22"/>
              </w:rPr>
            </w:pPr>
            <w:r w:rsidRPr="009304FF">
              <w:rPr>
                <w:sz w:val="22"/>
                <w:szCs w:val="22"/>
              </w:rPr>
              <w:t>3 509,9</w:t>
            </w:r>
          </w:p>
        </w:tc>
        <w:tc>
          <w:tcPr>
            <w:tcW w:w="1701" w:type="dxa"/>
          </w:tcPr>
          <w:p w:rsidR="00C54B5F" w:rsidRPr="0004640E" w:rsidRDefault="00C54B5F" w:rsidP="009D6CDE">
            <w:pPr>
              <w:widowControl w:val="0"/>
              <w:tabs>
                <w:tab w:val="left" w:pos="851"/>
              </w:tabs>
              <w:autoSpaceDE w:val="0"/>
              <w:autoSpaceDN w:val="0"/>
              <w:adjustRightInd w:val="0"/>
              <w:spacing w:line="276" w:lineRule="auto"/>
              <w:jc w:val="center"/>
              <w:rPr>
                <w:sz w:val="22"/>
                <w:szCs w:val="22"/>
              </w:rPr>
            </w:pPr>
            <w:r w:rsidRPr="0004640E">
              <w:rPr>
                <w:sz w:val="22"/>
                <w:szCs w:val="22"/>
              </w:rPr>
              <w:t>1 491,</w:t>
            </w:r>
            <w:r>
              <w:rPr>
                <w:sz w:val="22"/>
                <w:szCs w:val="22"/>
              </w:rPr>
              <w:t>6</w:t>
            </w:r>
          </w:p>
        </w:tc>
        <w:tc>
          <w:tcPr>
            <w:tcW w:w="1701" w:type="dxa"/>
          </w:tcPr>
          <w:p w:rsidR="00C54B5F" w:rsidRPr="0004640E" w:rsidRDefault="00C54B5F" w:rsidP="009D6CDE">
            <w:pPr>
              <w:widowControl w:val="0"/>
              <w:tabs>
                <w:tab w:val="left" w:pos="851"/>
              </w:tabs>
              <w:autoSpaceDE w:val="0"/>
              <w:autoSpaceDN w:val="0"/>
              <w:adjustRightInd w:val="0"/>
              <w:spacing w:line="276" w:lineRule="auto"/>
              <w:jc w:val="center"/>
              <w:rPr>
                <w:sz w:val="22"/>
                <w:szCs w:val="22"/>
              </w:rPr>
            </w:pPr>
            <w:r w:rsidRPr="0004640E">
              <w:rPr>
                <w:sz w:val="22"/>
                <w:szCs w:val="22"/>
              </w:rPr>
              <w:t>2 018,</w:t>
            </w:r>
            <w:r>
              <w:rPr>
                <w:sz w:val="22"/>
                <w:szCs w:val="22"/>
              </w:rPr>
              <w:t>3</w:t>
            </w:r>
          </w:p>
        </w:tc>
      </w:tr>
      <w:tr w:rsidR="00C54B5F" w:rsidRPr="004E69F5" w:rsidTr="00C54B5F">
        <w:tc>
          <w:tcPr>
            <w:tcW w:w="5209" w:type="dxa"/>
          </w:tcPr>
          <w:p w:rsidR="00C54B5F" w:rsidRPr="009304FF" w:rsidRDefault="00C54B5F" w:rsidP="00BA2827">
            <w:pPr>
              <w:spacing w:line="276" w:lineRule="auto"/>
              <w:rPr>
                <w:sz w:val="22"/>
                <w:szCs w:val="22"/>
              </w:rPr>
            </w:pPr>
            <w:r w:rsidRPr="009304FF">
              <w:rPr>
                <w:sz w:val="22"/>
                <w:szCs w:val="22"/>
              </w:rPr>
              <w:t>Надання позашкільної освіти закладами позашкільної освіти, заходи із позашкільної роботи з дітьми</w:t>
            </w:r>
          </w:p>
        </w:tc>
        <w:tc>
          <w:tcPr>
            <w:tcW w:w="1701" w:type="dxa"/>
          </w:tcPr>
          <w:p w:rsidR="00C54B5F" w:rsidRPr="009304FF" w:rsidRDefault="00C54B5F" w:rsidP="009D6CDE">
            <w:pPr>
              <w:widowControl w:val="0"/>
              <w:tabs>
                <w:tab w:val="left" w:pos="851"/>
              </w:tabs>
              <w:autoSpaceDE w:val="0"/>
              <w:autoSpaceDN w:val="0"/>
              <w:adjustRightInd w:val="0"/>
              <w:spacing w:line="276" w:lineRule="auto"/>
              <w:jc w:val="center"/>
              <w:rPr>
                <w:sz w:val="22"/>
                <w:szCs w:val="22"/>
              </w:rPr>
            </w:pPr>
            <w:r w:rsidRPr="009304FF">
              <w:rPr>
                <w:sz w:val="22"/>
                <w:szCs w:val="22"/>
              </w:rPr>
              <w:t>1,9</w:t>
            </w:r>
          </w:p>
        </w:tc>
        <w:tc>
          <w:tcPr>
            <w:tcW w:w="1701" w:type="dxa"/>
          </w:tcPr>
          <w:p w:rsidR="00C54B5F" w:rsidRPr="0004640E" w:rsidRDefault="00C54B5F" w:rsidP="009D6CDE">
            <w:pPr>
              <w:widowControl w:val="0"/>
              <w:tabs>
                <w:tab w:val="left" w:pos="851"/>
              </w:tabs>
              <w:autoSpaceDE w:val="0"/>
              <w:autoSpaceDN w:val="0"/>
              <w:adjustRightInd w:val="0"/>
              <w:spacing w:line="276" w:lineRule="auto"/>
              <w:jc w:val="center"/>
              <w:rPr>
                <w:sz w:val="22"/>
                <w:szCs w:val="22"/>
              </w:rPr>
            </w:pPr>
            <w:r w:rsidRPr="0004640E">
              <w:rPr>
                <w:sz w:val="22"/>
                <w:szCs w:val="22"/>
              </w:rPr>
              <w:t>1,9</w:t>
            </w:r>
          </w:p>
        </w:tc>
        <w:tc>
          <w:tcPr>
            <w:tcW w:w="1701" w:type="dxa"/>
          </w:tcPr>
          <w:p w:rsidR="00C54B5F" w:rsidRPr="009304FF" w:rsidRDefault="00C54B5F" w:rsidP="009D6CDE">
            <w:pPr>
              <w:widowControl w:val="0"/>
              <w:tabs>
                <w:tab w:val="left" w:pos="851"/>
              </w:tabs>
              <w:autoSpaceDE w:val="0"/>
              <w:autoSpaceDN w:val="0"/>
              <w:adjustRightInd w:val="0"/>
              <w:spacing w:line="276" w:lineRule="auto"/>
              <w:jc w:val="center"/>
              <w:rPr>
                <w:color w:val="FF0000"/>
                <w:sz w:val="22"/>
                <w:szCs w:val="22"/>
              </w:rPr>
            </w:pPr>
          </w:p>
        </w:tc>
      </w:tr>
      <w:tr w:rsidR="00C54B5F" w:rsidRPr="004E69F5" w:rsidTr="00C54B5F">
        <w:tc>
          <w:tcPr>
            <w:tcW w:w="5209" w:type="dxa"/>
          </w:tcPr>
          <w:p w:rsidR="00C54B5F" w:rsidRPr="009304FF" w:rsidRDefault="00C54B5F" w:rsidP="00BA2827">
            <w:pPr>
              <w:spacing w:line="276" w:lineRule="auto"/>
              <w:rPr>
                <w:sz w:val="22"/>
                <w:szCs w:val="22"/>
              </w:rPr>
            </w:pPr>
            <w:r w:rsidRPr="009304FF">
              <w:rPr>
                <w:sz w:val="22"/>
                <w:szCs w:val="22"/>
              </w:rPr>
              <w:t>Надання спеціальної освіти мистецькими школами</w:t>
            </w:r>
          </w:p>
        </w:tc>
        <w:tc>
          <w:tcPr>
            <w:tcW w:w="1701" w:type="dxa"/>
          </w:tcPr>
          <w:p w:rsidR="00C54B5F" w:rsidRPr="009304FF" w:rsidRDefault="00C54B5F" w:rsidP="009D6CDE">
            <w:pPr>
              <w:widowControl w:val="0"/>
              <w:tabs>
                <w:tab w:val="left" w:pos="851"/>
              </w:tabs>
              <w:autoSpaceDE w:val="0"/>
              <w:autoSpaceDN w:val="0"/>
              <w:adjustRightInd w:val="0"/>
              <w:spacing w:line="276" w:lineRule="auto"/>
              <w:jc w:val="center"/>
              <w:rPr>
                <w:sz w:val="22"/>
                <w:szCs w:val="22"/>
              </w:rPr>
            </w:pPr>
            <w:r w:rsidRPr="009304FF">
              <w:rPr>
                <w:sz w:val="22"/>
                <w:szCs w:val="22"/>
              </w:rPr>
              <w:t>503,6</w:t>
            </w:r>
          </w:p>
        </w:tc>
        <w:tc>
          <w:tcPr>
            <w:tcW w:w="1701" w:type="dxa"/>
          </w:tcPr>
          <w:p w:rsidR="00C54B5F" w:rsidRPr="0004640E" w:rsidRDefault="00C54B5F" w:rsidP="009D6CDE">
            <w:pPr>
              <w:widowControl w:val="0"/>
              <w:tabs>
                <w:tab w:val="left" w:pos="851"/>
              </w:tabs>
              <w:autoSpaceDE w:val="0"/>
              <w:autoSpaceDN w:val="0"/>
              <w:adjustRightInd w:val="0"/>
              <w:spacing w:line="276" w:lineRule="auto"/>
              <w:jc w:val="center"/>
              <w:rPr>
                <w:sz w:val="22"/>
                <w:szCs w:val="22"/>
              </w:rPr>
            </w:pPr>
            <w:r w:rsidRPr="0004640E">
              <w:rPr>
                <w:sz w:val="22"/>
                <w:szCs w:val="22"/>
              </w:rPr>
              <w:t>293,1</w:t>
            </w:r>
          </w:p>
        </w:tc>
        <w:tc>
          <w:tcPr>
            <w:tcW w:w="1701" w:type="dxa"/>
          </w:tcPr>
          <w:p w:rsidR="00C54B5F" w:rsidRPr="0004640E" w:rsidRDefault="00C54B5F" w:rsidP="009D6CDE">
            <w:pPr>
              <w:widowControl w:val="0"/>
              <w:tabs>
                <w:tab w:val="left" w:pos="851"/>
              </w:tabs>
              <w:autoSpaceDE w:val="0"/>
              <w:autoSpaceDN w:val="0"/>
              <w:adjustRightInd w:val="0"/>
              <w:spacing w:line="276" w:lineRule="auto"/>
              <w:jc w:val="center"/>
              <w:rPr>
                <w:sz w:val="22"/>
                <w:szCs w:val="22"/>
              </w:rPr>
            </w:pPr>
            <w:r w:rsidRPr="0004640E">
              <w:rPr>
                <w:sz w:val="22"/>
                <w:szCs w:val="22"/>
              </w:rPr>
              <w:t>210,5</w:t>
            </w:r>
          </w:p>
        </w:tc>
      </w:tr>
      <w:tr w:rsidR="00C54B5F" w:rsidRPr="004E69F5" w:rsidTr="00C54B5F">
        <w:tc>
          <w:tcPr>
            <w:tcW w:w="5209" w:type="dxa"/>
          </w:tcPr>
          <w:p w:rsidR="00C54B5F" w:rsidRPr="009304FF" w:rsidRDefault="00C54B5F" w:rsidP="009D6CDE">
            <w:pPr>
              <w:widowControl w:val="0"/>
              <w:tabs>
                <w:tab w:val="left" w:pos="851"/>
              </w:tabs>
              <w:autoSpaceDE w:val="0"/>
              <w:autoSpaceDN w:val="0"/>
              <w:adjustRightInd w:val="0"/>
              <w:spacing w:line="276" w:lineRule="auto"/>
              <w:rPr>
                <w:sz w:val="22"/>
                <w:szCs w:val="22"/>
              </w:rPr>
            </w:pPr>
            <w:r w:rsidRPr="009304FF">
              <w:rPr>
                <w:sz w:val="22"/>
                <w:szCs w:val="22"/>
              </w:rPr>
              <w:t>Забезпечення діяльності інклюзивно-ресурсних центрів</w:t>
            </w:r>
          </w:p>
        </w:tc>
        <w:tc>
          <w:tcPr>
            <w:tcW w:w="1701" w:type="dxa"/>
          </w:tcPr>
          <w:p w:rsidR="00C54B5F" w:rsidRPr="009304FF" w:rsidRDefault="00C54B5F" w:rsidP="009D6CDE">
            <w:pPr>
              <w:widowControl w:val="0"/>
              <w:tabs>
                <w:tab w:val="left" w:pos="851"/>
              </w:tabs>
              <w:autoSpaceDE w:val="0"/>
              <w:autoSpaceDN w:val="0"/>
              <w:adjustRightInd w:val="0"/>
              <w:spacing w:line="276" w:lineRule="auto"/>
              <w:jc w:val="center"/>
              <w:rPr>
                <w:sz w:val="22"/>
                <w:szCs w:val="22"/>
              </w:rPr>
            </w:pPr>
            <w:r w:rsidRPr="009304FF">
              <w:rPr>
                <w:sz w:val="22"/>
                <w:szCs w:val="22"/>
              </w:rPr>
              <w:t>250,5</w:t>
            </w:r>
          </w:p>
        </w:tc>
        <w:tc>
          <w:tcPr>
            <w:tcW w:w="1701" w:type="dxa"/>
          </w:tcPr>
          <w:p w:rsidR="00C54B5F" w:rsidRPr="009304FF" w:rsidRDefault="00C54B5F" w:rsidP="009D6CDE">
            <w:pPr>
              <w:widowControl w:val="0"/>
              <w:tabs>
                <w:tab w:val="left" w:pos="851"/>
              </w:tabs>
              <w:autoSpaceDE w:val="0"/>
              <w:autoSpaceDN w:val="0"/>
              <w:adjustRightInd w:val="0"/>
              <w:spacing w:line="276" w:lineRule="auto"/>
              <w:jc w:val="center"/>
              <w:rPr>
                <w:color w:val="FF0000"/>
                <w:sz w:val="22"/>
                <w:szCs w:val="22"/>
              </w:rPr>
            </w:pPr>
          </w:p>
        </w:tc>
        <w:tc>
          <w:tcPr>
            <w:tcW w:w="1701" w:type="dxa"/>
          </w:tcPr>
          <w:p w:rsidR="00C54B5F" w:rsidRPr="0004640E" w:rsidRDefault="00C54B5F" w:rsidP="009D6CDE">
            <w:pPr>
              <w:widowControl w:val="0"/>
              <w:tabs>
                <w:tab w:val="left" w:pos="851"/>
              </w:tabs>
              <w:autoSpaceDE w:val="0"/>
              <w:autoSpaceDN w:val="0"/>
              <w:adjustRightInd w:val="0"/>
              <w:spacing w:line="276" w:lineRule="auto"/>
              <w:jc w:val="center"/>
              <w:rPr>
                <w:sz w:val="22"/>
                <w:szCs w:val="22"/>
              </w:rPr>
            </w:pPr>
            <w:r w:rsidRPr="0004640E">
              <w:rPr>
                <w:sz w:val="22"/>
                <w:szCs w:val="22"/>
              </w:rPr>
              <w:t>250,5</w:t>
            </w:r>
          </w:p>
        </w:tc>
      </w:tr>
      <w:tr w:rsidR="00C54B5F" w:rsidRPr="004E69F5" w:rsidTr="00C54B5F">
        <w:tc>
          <w:tcPr>
            <w:tcW w:w="5209" w:type="dxa"/>
          </w:tcPr>
          <w:p w:rsidR="00C54B5F" w:rsidRPr="009304FF" w:rsidRDefault="00C54B5F" w:rsidP="009D6CDE">
            <w:pPr>
              <w:widowControl w:val="0"/>
              <w:tabs>
                <w:tab w:val="left" w:pos="851"/>
              </w:tabs>
              <w:autoSpaceDE w:val="0"/>
              <w:autoSpaceDN w:val="0"/>
              <w:adjustRightInd w:val="0"/>
              <w:spacing w:line="276" w:lineRule="auto"/>
              <w:rPr>
                <w:sz w:val="22"/>
                <w:szCs w:val="22"/>
              </w:rPr>
            </w:pPr>
            <w:r w:rsidRPr="009304FF">
              <w:rPr>
                <w:b/>
                <w:bCs/>
                <w:sz w:val="22"/>
                <w:szCs w:val="22"/>
              </w:rPr>
              <w:t>РАЗОМ</w:t>
            </w:r>
          </w:p>
        </w:tc>
        <w:tc>
          <w:tcPr>
            <w:tcW w:w="1701" w:type="dxa"/>
          </w:tcPr>
          <w:p w:rsidR="00C54B5F" w:rsidRPr="009304FF" w:rsidRDefault="00C54B5F" w:rsidP="009D6CDE">
            <w:pPr>
              <w:widowControl w:val="0"/>
              <w:tabs>
                <w:tab w:val="left" w:pos="851"/>
              </w:tabs>
              <w:autoSpaceDE w:val="0"/>
              <w:autoSpaceDN w:val="0"/>
              <w:adjustRightInd w:val="0"/>
              <w:spacing w:line="276" w:lineRule="auto"/>
              <w:jc w:val="center"/>
              <w:rPr>
                <w:sz w:val="22"/>
                <w:szCs w:val="22"/>
              </w:rPr>
            </w:pPr>
            <w:r w:rsidRPr="009304FF">
              <w:rPr>
                <w:b/>
                <w:bCs/>
                <w:sz w:val="22"/>
                <w:szCs w:val="22"/>
              </w:rPr>
              <w:t>5 460,9</w:t>
            </w:r>
          </w:p>
        </w:tc>
        <w:tc>
          <w:tcPr>
            <w:tcW w:w="1701" w:type="dxa"/>
          </w:tcPr>
          <w:p w:rsidR="00C54B5F" w:rsidRPr="0050358F" w:rsidRDefault="00C54B5F" w:rsidP="009D6CDE">
            <w:pPr>
              <w:widowControl w:val="0"/>
              <w:tabs>
                <w:tab w:val="left" w:pos="851"/>
              </w:tabs>
              <w:autoSpaceDE w:val="0"/>
              <w:autoSpaceDN w:val="0"/>
              <w:adjustRightInd w:val="0"/>
              <w:spacing w:line="276" w:lineRule="auto"/>
              <w:jc w:val="center"/>
              <w:rPr>
                <w:sz w:val="22"/>
                <w:szCs w:val="22"/>
              </w:rPr>
            </w:pPr>
            <w:r w:rsidRPr="0050358F">
              <w:rPr>
                <w:b/>
                <w:bCs/>
                <w:sz w:val="22"/>
                <w:szCs w:val="22"/>
              </w:rPr>
              <w:t>2 974,7</w:t>
            </w:r>
          </w:p>
        </w:tc>
        <w:tc>
          <w:tcPr>
            <w:tcW w:w="1701" w:type="dxa"/>
          </w:tcPr>
          <w:p w:rsidR="00C54B5F" w:rsidRPr="0050358F" w:rsidRDefault="00C54B5F" w:rsidP="009D6CDE">
            <w:pPr>
              <w:widowControl w:val="0"/>
              <w:tabs>
                <w:tab w:val="left" w:pos="851"/>
              </w:tabs>
              <w:autoSpaceDE w:val="0"/>
              <w:autoSpaceDN w:val="0"/>
              <w:adjustRightInd w:val="0"/>
              <w:spacing w:line="276" w:lineRule="auto"/>
              <w:jc w:val="center"/>
              <w:rPr>
                <w:sz w:val="22"/>
                <w:szCs w:val="22"/>
              </w:rPr>
            </w:pPr>
            <w:r w:rsidRPr="0050358F">
              <w:rPr>
                <w:b/>
                <w:bCs/>
                <w:sz w:val="22"/>
                <w:szCs w:val="22"/>
              </w:rPr>
              <w:t>2 486,2</w:t>
            </w:r>
          </w:p>
        </w:tc>
      </w:tr>
    </w:tbl>
    <w:p w:rsidR="004F0827" w:rsidRPr="004E69F5" w:rsidRDefault="004F0827" w:rsidP="004F0827">
      <w:pPr>
        <w:widowControl w:val="0"/>
        <w:tabs>
          <w:tab w:val="left" w:pos="851"/>
        </w:tabs>
        <w:autoSpaceDE w:val="0"/>
        <w:autoSpaceDN w:val="0"/>
        <w:adjustRightInd w:val="0"/>
        <w:spacing w:line="276" w:lineRule="auto"/>
        <w:ind w:firstLine="720"/>
        <w:jc w:val="both"/>
        <w:rPr>
          <w:rFonts w:ascii="Times New Roman CYR" w:hAnsi="Times New Roman CYR" w:cs="Times New Roman CYR"/>
          <w:color w:val="FF0000"/>
        </w:rPr>
      </w:pPr>
    </w:p>
    <w:p w:rsidR="004F0827" w:rsidRPr="00A71000" w:rsidRDefault="004F0827" w:rsidP="00660A5C">
      <w:pPr>
        <w:widowControl w:val="0"/>
        <w:tabs>
          <w:tab w:val="left" w:pos="851"/>
          <w:tab w:val="left" w:pos="3261"/>
        </w:tabs>
        <w:autoSpaceDE w:val="0"/>
        <w:autoSpaceDN w:val="0"/>
        <w:adjustRightInd w:val="0"/>
        <w:spacing w:line="276" w:lineRule="auto"/>
        <w:ind w:firstLine="720"/>
        <w:jc w:val="both"/>
        <w:rPr>
          <w:rFonts w:ascii="Times New Roman CYR" w:hAnsi="Times New Roman CYR" w:cs="Times New Roman CYR"/>
        </w:rPr>
      </w:pPr>
      <w:r w:rsidRPr="00FD21B3">
        <w:rPr>
          <w:rFonts w:ascii="Times New Roman CYR" w:hAnsi="Times New Roman CYR" w:cs="Times New Roman CYR"/>
        </w:rPr>
        <w:t>Капіт</w:t>
      </w:r>
      <w:r w:rsidR="00655B2D" w:rsidRPr="00FD21B3">
        <w:rPr>
          <w:rFonts w:ascii="Times New Roman CYR" w:hAnsi="Times New Roman CYR" w:cs="Times New Roman CYR"/>
        </w:rPr>
        <w:t>альні видатки</w:t>
      </w:r>
      <w:r w:rsidR="00660A5C">
        <w:rPr>
          <w:rFonts w:ascii="Times New Roman CYR" w:hAnsi="Times New Roman CYR" w:cs="Times New Roman CYR"/>
        </w:rPr>
        <w:t xml:space="preserve"> по галузі:</w:t>
      </w:r>
      <w:r w:rsidR="00655B2D" w:rsidRPr="00FD21B3">
        <w:rPr>
          <w:rFonts w:ascii="Times New Roman CYR" w:hAnsi="Times New Roman CYR" w:cs="Times New Roman CYR"/>
        </w:rPr>
        <w:t xml:space="preserve"> </w:t>
      </w:r>
    </w:p>
    <w:p w:rsidR="004F0827" w:rsidRPr="009836E5" w:rsidRDefault="009836E5" w:rsidP="009836E5">
      <w:pPr>
        <w:widowControl w:val="0"/>
        <w:numPr>
          <w:ilvl w:val="0"/>
          <w:numId w:val="4"/>
        </w:numPr>
        <w:tabs>
          <w:tab w:val="left" w:pos="851"/>
          <w:tab w:val="left" w:pos="3261"/>
        </w:tabs>
        <w:autoSpaceDE w:val="0"/>
        <w:autoSpaceDN w:val="0"/>
        <w:adjustRightInd w:val="0"/>
        <w:spacing w:line="276" w:lineRule="auto"/>
        <w:ind w:left="0" w:firstLine="0"/>
        <w:jc w:val="both"/>
        <w:rPr>
          <w:rFonts w:ascii="Times New Roman CYR" w:hAnsi="Times New Roman CYR" w:cs="Times New Roman CYR"/>
        </w:rPr>
      </w:pPr>
      <w:r>
        <w:rPr>
          <w:rFonts w:ascii="Times New Roman CYR" w:hAnsi="Times New Roman CYR" w:cs="Times New Roman CYR"/>
        </w:rPr>
        <w:t xml:space="preserve">Придбано </w:t>
      </w:r>
      <w:r w:rsidR="004F0827" w:rsidRPr="00A71000">
        <w:rPr>
          <w:rFonts w:ascii="Times New Roman CYR" w:hAnsi="Times New Roman CYR" w:cs="Times New Roman CYR"/>
        </w:rPr>
        <w:t xml:space="preserve">комп’ютерне обладнання </w:t>
      </w:r>
      <w:r w:rsidR="00A71000" w:rsidRPr="00A71000">
        <w:t>для початкових класів Н</w:t>
      </w:r>
      <w:r w:rsidR="004F0827" w:rsidRPr="00A71000">
        <w:t xml:space="preserve">ової української школи </w:t>
      </w:r>
      <w:r w:rsidR="004F0827" w:rsidRPr="00A71000">
        <w:rPr>
          <w:rFonts w:ascii="Times New Roman CYR" w:hAnsi="Times New Roman CYR" w:cs="Times New Roman CYR"/>
        </w:rPr>
        <w:t xml:space="preserve">– </w:t>
      </w:r>
      <w:r w:rsidR="00660A5C">
        <w:rPr>
          <w:rFonts w:ascii="Times New Roman CYR" w:hAnsi="Times New Roman CYR" w:cs="Times New Roman CYR"/>
        </w:rPr>
        <w:t>297,8</w:t>
      </w:r>
      <w:r w:rsidR="004F0827" w:rsidRPr="00A71000">
        <w:rPr>
          <w:rFonts w:ascii="Times New Roman CYR" w:hAnsi="Times New Roman CYR" w:cs="Times New Roman CYR"/>
        </w:rPr>
        <w:t xml:space="preserve"> тис.грн.</w:t>
      </w:r>
      <w:r>
        <w:rPr>
          <w:rFonts w:ascii="Times New Roman CYR" w:hAnsi="Times New Roman CYR" w:cs="Times New Roman CYR"/>
        </w:rPr>
        <w:t xml:space="preserve">, </w:t>
      </w:r>
      <w:r w:rsidR="00A71000" w:rsidRPr="009836E5">
        <w:rPr>
          <w:rFonts w:ascii="Times New Roman CYR" w:hAnsi="Times New Roman CYR" w:cs="Times New Roman CYR"/>
          <w:iCs/>
        </w:rPr>
        <w:t>сучасні меблі для Н</w:t>
      </w:r>
      <w:r w:rsidR="004F0827" w:rsidRPr="009836E5">
        <w:rPr>
          <w:rFonts w:ascii="Times New Roman CYR" w:hAnsi="Times New Roman CYR" w:cs="Times New Roman CYR"/>
          <w:iCs/>
        </w:rPr>
        <w:t xml:space="preserve">ової української школи – </w:t>
      </w:r>
      <w:r w:rsidR="00660A5C" w:rsidRPr="009836E5">
        <w:rPr>
          <w:rFonts w:ascii="Times New Roman CYR" w:hAnsi="Times New Roman CYR" w:cs="Times New Roman CYR"/>
          <w:iCs/>
        </w:rPr>
        <w:t>475,6</w:t>
      </w:r>
      <w:r w:rsidR="004F0827" w:rsidRPr="009836E5">
        <w:rPr>
          <w:rFonts w:ascii="Times New Roman CYR" w:hAnsi="Times New Roman CYR" w:cs="Times New Roman CYR"/>
          <w:iCs/>
        </w:rPr>
        <w:t xml:space="preserve"> тис.грн.,</w:t>
      </w:r>
      <w:r>
        <w:rPr>
          <w:rFonts w:ascii="Times New Roman CYR" w:hAnsi="Times New Roman CYR" w:cs="Times New Roman CYR"/>
        </w:rPr>
        <w:t xml:space="preserve"> </w:t>
      </w:r>
      <w:r w:rsidR="004F0827" w:rsidRPr="009836E5">
        <w:rPr>
          <w:rFonts w:ascii="Times New Roman CYR" w:hAnsi="Times New Roman CYR" w:cs="Times New Roman CYR"/>
          <w:iCs/>
        </w:rPr>
        <w:t xml:space="preserve">обладнання для їдалень – </w:t>
      </w:r>
      <w:r w:rsidR="00660A5C" w:rsidRPr="009836E5">
        <w:rPr>
          <w:rFonts w:ascii="Times New Roman CYR" w:hAnsi="Times New Roman CYR" w:cs="Times New Roman CYR"/>
          <w:iCs/>
        </w:rPr>
        <w:t>332,0</w:t>
      </w:r>
      <w:r w:rsidR="004F0827" w:rsidRPr="009836E5">
        <w:rPr>
          <w:rFonts w:ascii="Times New Roman CYR" w:hAnsi="Times New Roman CYR" w:cs="Times New Roman CYR"/>
          <w:iCs/>
        </w:rPr>
        <w:t xml:space="preserve"> тис.грн.,</w:t>
      </w:r>
      <w:r>
        <w:rPr>
          <w:rFonts w:ascii="Times New Roman CYR" w:hAnsi="Times New Roman CYR" w:cs="Times New Roman CYR"/>
        </w:rPr>
        <w:t xml:space="preserve"> </w:t>
      </w:r>
      <w:r w:rsidR="004F0827" w:rsidRPr="009836E5">
        <w:rPr>
          <w:rFonts w:ascii="Times New Roman CYR" w:hAnsi="Times New Roman CYR" w:cs="Times New Roman CYR"/>
          <w:iCs/>
        </w:rPr>
        <w:t>газові котли – 155,0 тис.грн.,</w:t>
      </w:r>
      <w:r>
        <w:rPr>
          <w:rFonts w:ascii="Times New Roman CYR" w:hAnsi="Times New Roman CYR" w:cs="Times New Roman CYR"/>
        </w:rPr>
        <w:t xml:space="preserve"> </w:t>
      </w:r>
      <w:r w:rsidR="004F0827" w:rsidRPr="009836E5">
        <w:rPr>
          <w:rFonts w:ascii="Times New Roman CYR" w:hAnsi="Times New Roman CYR" w:cs="Times New Roman CYR"/>
          <w:iCs/>
        </w:rPr>
        <w:t>насоси для систем опалення та водопостачання – 28,5 тис.грн.</w:t>
      </w:r>
    </w:p>
    <w:p w:rsidR="00FD21B3" w:rsidRPr="009836E5" w:rsidRDefault="004F0827" w:rsidP="009836E5">
      <w:pPr>
        <w:widowControl w:val="0"/>
        <w:tabs>
          <w:tab w:val="left" w:pos="851"/>
          <w:tab w:val="left" w:pos="3261"/>
        </w:tabs>
        <w:autoSpaceDE w:val="0"/>
        <w:autoSpaceDN w:val="0"/>
        <w:adjustRightInd w:val="0"/>
        <w:spacing w:line="276" w:lineRule="auto"/>
        <w:jc w:val="both"/>
      </w:pPr>
      <w:r w:rsidRPr="009836E5">
        <w:rPr>
          <w:iCs/>
        </w:rPr>
        <w:t xml:space="preserve">- </w:t>
      </w:r>
      <w:r w:rsidR="009836E5" w:rsidRPr="009836E5">
        <w:rPr>
          <w:iCs/>
        </w:rPr>
        <w:t xml:space="preserve">  </w:t>
      </w:r>
      <w:r w:rsidRPr="009836E5">
        <w:rPr>
          <w:iCs/>
        </w:rPr>
        <w:t>в</w:t>
      </w:r>
      <w:r w:rsidRPr="009836E5">
        <w:t>иготовлено проектно-</w:t>
      </w:r>
      <w:r w:rsidR="009836E5">
        <w:t>кошторисні документації та здійснено їх експертизи</w:t>
      </w:r>
      <w:r w:rsidRPr="009836E5">
        <w:t xml:space="preserve"> на капітальний ремонт покрівлі та приміщень харчоблоку і їдальні Дунаєвецької ЗОШ І-ІІІ ст. – 83,7 тис.грн.,</w:t>
      </w:r>
      <w:r w:rsidR="009836E5">
        <w:t xml:space="preserve"> </w:t>
      </w:r>
      <w:r w:rsidRPr="009836E5">
        <w:t xml:space="preserve"> кап</w:t>
      </w:r>
      <w:r w:rsidR="009A3D7F" w:rsidRPr="009836E5">
        <w:t>італьний ремонт системи опаленн</w:t>
      </w:r>
      <w:r w:rsidRPr="009836E5">
        <w:t>я Дунаєв</w:t>
      </w:r>
      <w:r w:rsidR="009836E5">
        <w:t xml:space="preserve">ецької ЗОШ № 4 – 56,1 тис.грн., </w:t>
      </w:r>
      <w:r w:rsidRPr="009836E5">
        <w:t xml:space="preserve">капітальний ремонт харчоблоку  і їдальні Дунаєвецького НВК  </w:t>
      </w:r>
      <w:r w:rsidR="009A3D7F" w:rsidRPr="009836E5">
        <w:t>«</w:t>
      </w:r>
      <w:r w:rsidRPr="009836E5">
        <w:t>ЗОШ</w:t>
      </w:r>
      <w:r w:rsidR="009A3D7F" w:rsidRPr="009836E5">
        <w:t xml:space="preserve">,  гімназія» </w:t>
      </w:r>
      <w:r w:rsidRPr="009836E5">
        <w:t>– 53,1 тис.грн.</w:t>
      </w:r>
      <w:r w:rsidR="009836E5">
        <w:t xml:space="preserve">; </w:t>
      </w:r>
      <w:r w:rsidRPr="009836E5">
        <w:t>проведено технічний та авторський нагляд на капітальний ремонт Дунаєвецької ЗОШ № 3 І-ІІІ ст. ( утеплення фасадів та горищн</w:t>
      </w:r>
      <w:r w:rsidR="009836E5">
        <w:t>ого перекриття) – 50,0 тис.грн.</w:t>
      </w:r>
    </w:p>
    <w:p w:rsidR="00243B66" w:rsidRPr="009836E5" w:rsidRDefault="00243B66" w:rsidP="009836E5">
      <w:pPr>
        <w:jc w:val="both"/>
      </w:pPr>
      <w:r w:rsidRPr="009836E5">
        <w:rPr>
          <w:iCs/>
        </w:rPr>
        <w:lastRenderedPageBreak/>
        <w:t xml:space="preserve">- </w:t>
      </w:r>
      <w:r w:rsidR="009836E5">
        <w:rPr>
          <w:iCs/>
        </w:rPr>
        <w:t xml:space="preserve">  </w:t>
      </w:r>
      <w:r w:rsidR="009836E5" w:rsidRPr="009836E5">
        <w:rPr>
          <w:iCs/>
        </w:rPr>
        <w:t xml:space="preserve">профінансовано </w:t>
      </w:r>
      <w:r w:rsidR="00BA2827" w:rsidRPr="009836E5">
        <w:t>реконструкцію</w:t>
      </w:r>
      <w:r w:rsidRPr="009836E5">
        <w:t xml:space="preserve"> існуючих внутрішніх газових мереж з заміною вузлів обліку газу в Несторовецькій Зеленчанській, Чаньківській ЗОШ та Залісецькому і Ра</w:t>
      </w:r>
      <w:r w:rsidR="009836E5">
        <w:t>хнівському НВК – 472,4 тис.грн.</w:t>
      </w:r>
    </w:p>
    <w:p w:rsidR="004F0827" w:rsidRPr="009836E5" w:rsidRDefault="009836E5" w:rsidP="009836E5">
      <w:pPr>
        <w:jc w:val="both"/>
        <w:rPr>
          <w:rFonts w:ascii="Times New Roman CYR" w:hAnsi="Times New Roman CYR" w:cs="Times New Roman CYR"/>
          <w:b/>
          <w:bCs/>
          <w:iCs/>
        </w:rPr>
      </w:pPr>
      <w:r>
        <w:t>-</w:t>
      </w:r>
      <w:r>
        <w:rPr>
          <w:rFonts w:ascii="Times New Roman CYR" w:hAnsi="Times New Roman CYR" w:cs="Times New Roman CYR"/>
          <w:b/>
          <w:bCs/>
          <w:iCs/>
        </w:rPr>
        <w:t xml:space="preserve"> </w:t>
      </w:r>
      <w:r w:rsidR="004F0827" w:rsidRPr="00C33FB6">
        <w:rPr>
          <w:rFonts w:ascii="Times New Roman CYR" w:hAnsi="Times New Roman CYR" w:cs="Times New Roman CYR"/>
          <w:bCs/>
          <w:iCs/>
        </w:rPr>
        <w:t>придбано розвиткове обладнання, матеріали та тренажери</w:t>
      </w:r>
      <w:r>
        <w:rPr>
          <w:rFonts w:ascii="Times New Roman CYR" w:hAnsi="Times New Roman CYR" w:cs="Times New Roman CYR"/>
          <w:bCs/>
          <w:iCs/>
        </w:rPr>
        <w:t xml:space="preserve"> в Інклюзивно-ресурсний центр</w:t>
      </w:r>
      <w:r w:rsidR="004F0827" w:rsidRPr="00C33FB6">
        <w:rPr>
          <w:rFonts w:ascii="Times New Roman CYR" w:hAnsi="Times New Roman CYR" w:cs="Times New Roman CYR"/>
          <w:bCs/>
          <w:iCs/>
        </w:rPr>
        <w:t xml:space="preserve"> </w:t>
      </w:r>
      <w:r>
        <w:rPr>
          <w:rFonts w:ascii="Times New Roman CYR" w:hAnsi="Times New Roman CYR" w:cs="Times New Roman CYR"/>
          <w:bCs/>
          <w:iCs/>
        </w:rPr>
        <w:t>- 110,3 тис.грн.</w:t>
      </w:r>
    </w:p>
    <w:p w:rsidR="004F0827" w:rsidRDefault="004F0827" w:rsidP="009836E5">
      <w:pPr>
        <w:widowControl w:val="0"/>
        <w:numPr>
          <w:ilvl w:val="0"/>
          <w:numId w:val="4"/>
        </w:numPr>
        <w:tabs>
          <w:tab w:val="left" w:pos="0"/>
        </w:tabs>
        <w:autoSpaceDE w:val="0"/>
        <w:autoSpaceDN w:val="0"/>
        <w:adjustRightInd w:val="0"/>
        <w:spacing w:line="276" w:lineRule="auto"/>
        <w:ind w:left="0" w:firstLine="0"/>
        <w:jc w:val="both"/>
        <w:rPr>
          <w:rFonts w:ascii="Times New Roman CYR" w:hAnsi="Times New Roman CYR" w:cs="Times New Roman CYR"/>
          <w:bCs/>
          <w:iCs/>
        </w:rPr>
      </w:pPr>
      <w:r w:rsidRPr="00C33FB6">
        <w:rPr>
          <w:rFonts w:ascii="Times New Roman CYR" w:hAnsi="Times New Roman CYR" w:cs="Times New Roman CYR"/>
          <w:bCs/>
          <w:iCs/>
        </w:rPr>
        <w:t xml:space="preserve">як спонсорську допомогу </w:t>
      </w:r>
      <w:r w:rsidR="00C33FB6" w:rsidRPr="00C33FB6">
        <w:rPr>
          <w:rFonts w:ascii="Times New Roman CYR" w:hAnsi="Times New Roman CYR" w:cs="Times New Roman CYR"/>
          <w:bCs/>
          <w:iCs/>
        </w:rPr>
        <w:t>отримано</w:t>
      </w:r>
      <w:r w:rsidRPr="00C33FB6">
        <w:rPr>
          <w:rFonts w:ascii="Times New Roman CYR" w:hAnsi="Times New Roman CYR" w:cs="Times New Roman CYR"/>
          <w:bCs/>
          <w:iCs/>
        </w:rPr>
        <w:t xml:space="preserve"> комплект сучасних методик для проведення оцінки розвитку дітей вартістю 140,2 тис.грн.</w:t>
      </w:r>
    </w:p>
    <w:p w:rsidR="009836E5" w:rsidRPr="00C33FB6" w:rsidRDefault="009836E5" w:rsidP="009836E5">
      <w:pPr>
        <w:widowControl w:val="0"/>
        <w:numPr>
          <w:ilvl w:val="0"/>
          <w:numId w:val="4"/>
        </w:numPr>
        <w:tabs>
          <w:tab w:val="left" w:pos="0"/>
        </w:tabs>
        <w:autoSpaceDE w:val="0"/>
        <w:autoSpaceDN w:val="0"/>
        <w:adjustRightInd w:val="0"/>
        <w:spacing w:line="276" w:lineRule="auto"/>
        <w:ind w:left="0" w:firstLine="0"/>
        <w:jc w:val="both"/>
        <w:rPr>
          <w:rFonts w:ascii="Times New Roman CYR" w:hAnsi="Times New Roman CYR" w:cs="Times New Roman CYR"/>
          <w:bCs/>
          <w:iCs/>
        </w:rPr>
      </w:pPr>
      <w:r>
        <w:rPr>
          <w:rFonts w:ascii="Times New Roman CYR" w:hAnsi="Times New Roman CYR" w:cs="Times New Roman CYR"/>
          <w:bCs/>
          <w:iCs/>
        </w:rPr>
        <w:t>на 209,6 тис.грн. придбано музичні інструменти в Дунаєвецьку дитячу школу мистецтв.</w:t>
      </w:r>
    </w:p>
    <w:p w:rsidR="004D303E" w:rsidRPr="00F41B7F" w:rsidRDefault="004D303E" w:rsidP="00E03C37">
      <w:pPr>
        <w:spacing w:line="276" w:lineRule="auto"/>
        <w:jc w:val="both"/>
        <w:rPr>
          <w:highlight w:val="yellow"/>
        </w:rPr>
      </w:pPr>
    </w:p>
    <w:p w:rsidR="00807851" w:rsidRPr="00C54B5F" w:rsidRDefault="00CD5552" w:rsidP="00CD5552">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rPr>
      </w:pPr>
      <w:r>
        <w:rPr>
          <w:rFonts w:ascii="Times New Roman CYR" w:hAnsi="Times New Roman CYR" w:cs="Times New Roman CYR"/>
          <w:b/>
          <w:bCs/>
        </w:rPr>
        <w:t>Охорона здоров’я</w:t>
      </w:r>
    </w:p>
    <w:p w:rsidR="00807851" w:rsidRPr="00504E71" w:rsidRDefault="00B16771" w:rsidP="00504E71">
      <w:pPr>
        <w:widowControl w:val="0"/>
        <w:autoSpaceDE w:val="0"/>
        <w:autoSpaceDN w:val="0"/>
        <w:adjustRightInd w:val="0"/>
        <w:spacing w:line="276" w:lineRule="auto"/>
        <w:ind w:firstLine="567"/>
        <w:jc w:val="both"/>
        <w:rPr>
          <w:rFonts w:ascii="Times New Roman CYR" w:hAnsi="Times New Roman CYR" w:cs="Times New Roman CYR"/>
          <w:b/>
          <w:i/>
        </w:rPr>
      </w:pPr>
      <w:r>
        <w:t xml:space="preserve">На комунальне некомерційне підприємство «Центр первинної медико-санітарної допомоги» спрямовано 2 329,0 тис.грн. видатків </w:t>
      </w:r>
      <w:r w:rsidR="00504E71" w:rsidRPr="00504E71">
        <w:t>загального та спеціального</w:t>
      </w:r>
      <w:r w:rsidR="00807851" w:rsidRPr="00504E71">
        <w:t xml:space="preserve">, в тому числі відповідно до </w:t>
      </w:r>
      <w:r w:rsidR="00807851" w:rsidRPr="00504E71">
        <w:rPr>
          <w:rFonts w:ascii="Times New Roman CYR" w:hAnsi="Times New Roman CYR" w:cs="Times New Roman CYR"/>
        </w:rPr>
        <w:t>міської Програми медико-соціального забезпечення пільгових та соціально незахищених верств населення – 994,6 тис.грн.</w:t>
      </w:r>
      <w:r w:rsidR="00807851" w:rsidRPr="00504E71">
        <w:rPr>
          <w:rFonts w:ascii="Times New Roman CYR" w:hAnsi="Times New Roman CYR" w:cs="Times New Roman CYR"/>
          <w:b/>
          <w:i/>
        </w:rPr>
        <w:t xml:space="preserve"> </w:t>
      </w:r>
      <w:r w:rsidR="00807851" w:rsidRPr="00504E71">
        <w:rPr>
          <w:rFonts w:ascii="Times New Roman CYR" w:hAnsi="Times New Roman CYR" w:cs="Times New Roman CYR"/>
        </w:rPr>
        <w:t>(відшкодування вартості пільгових рецептів) та міської Програми фінансової підтримки КНП «Дунаєвецький центр первинної медико-санітарної допо</w:t>
      </w:r>
      <w:r w:rsidR="00504E71" w:rsidRPr="00504E71">
        <w:rPr>
          <w:rFonts w:ascii="Times New Roman CYR" w:hAnsi="Times New Roman CYR" w:cs="Times New Roman CYR"/>
        </w:rPr>
        <w:t>моги» - 1 334,4 тис грн.</w:t>
      </w:r>
    </w:p>
    <w:p w:rsidR="002F13B6" w:rsidRPr="001B45A3" w:rsidRDefault="002F13B6" w:rsidP="001B45A3">
      <w:pPr>
        <w:pStyle w:val="af"/>
        <w:tabs>
          <w:tab w:val="left" w:pos="851"/>
        </w:tabs>
        <w:spacing w:line="276" w:lineRule="auto"/>
        <w:jc w:val="both"/>
        <w:rPr>
          <w:b/>
          <w:i/>
          <w:lang w:val="uk-UA"/>
        </w:rPr>
      </w:pPr>
      <w:r>
        <w:rPr>
          <w:rFonts w:ascii="Times New Roman CYR" w:hAnsi="Times New Roman CYR" w:cs="Times New Roman CYR"/>
          <w:color w:val="FF0000"/>
          <w:lang w:val="uk-UA"/>
        </w:rPr>
        <w:t xml:space="preserve">  </w:t>
      </w:r>
      <w:r w:rsidRPr="001B45A3">
        <w:rPr>
          <w:rFonts w:ascii="Times New Roman CYR" w:hAnsi="Times New Roman CYR" w:cs="Times New Roman CYR"/>
          <w:lang w:val="uk-UA"/>
        </w:rPr>
        <w:t>Поточні видатки склали 2 256,5 тис.грн., в т.ч.</w:t>
      </w:r>
    </w:p>
    <w:p w:rsidR="002F13B6" w:rsidRPr="001B45A3" w:rsidRDefault="002F13B6" w:rsidP="001B45A3">
      <w:pPr>
        <w:pStyle w:val="af"/>
        <w:numPr>
          <w:ilvl w:val="0"/>
          <w:numId w:val="4"/>
        </w:numPr>
        <w:tabs>
          <w:tab w:val="left" w:pos="851"/>
        </w:tabs>
        <w:spacing w:line="276" w:lineRule="auto"/>
        <w:jc w:val="both"/>
        <w:rPr>
          <w:lang w:val="uk-UA"/>
        </w:rPr>
      </w:pPr>
      <w:r w:rsidRPr="001B45A3">
        <w:rPr>
          <w:rFonts w:ascii="Times New Roman CYR" w:hAnsi="Times New Roman CYR" w:cs="Times New Roman CYR"/>
          <w:lang w:val="uk-UA"/>
        </w:rPr>
        <w:t>придбання медикаментів та виробів медичного призначення для пільгових категорій населення – 498,6 тис.грн. (калоприймачі, памперси, слухові апарати, тест смужки),</w:t>
      </w:r>
    </w:p>
    <w:p w:rsidR="002F13B6" w:rsidRPr="001B45A3" w:rsidRDefault="002F13B6" w:rsidP="001B45A3">
      <w:pPr>
        <w:pStyle w:val="af"/>
        <w:numPr>
          <w:ilvl w:val="0"/>
          <w:numId w:val="4"/>
        </w:numPr>
        <w:tabs>
          <w:tab w:val="left" w:pos="851"/>
        </w:tabs>
        <w:spacing w:line="276" w:lineRule="auto"/>
        <w:jc w:val="both"/>
        <w:rPr>
          <w:lang w:val="uk-UA"/>
        </w:rPr>
      </w:pPr>
      <w:r w:rsidRPr="001B45A3">
        <w:rPr>
          <w:rFonts w:ascii="Times New Roman CYR" w:hAnsi="Times New Roman CYR" w:cs="Times New Roman CYR"/>
          <w:lang w:val="uk-UA"/>
        </w:rPr>
        <w:t>оплата пільгових рецептів – 496,0 тис.грн.,</w:t>
      </w:r>
    </w:p>
    <w:p w:rsidR="002F13B6" w:rsidRPr="001B45A3" w:rsidRDefault="002F13B6" w:rsidP="001B45A3">
      <w:pPr>
        <w:pStyle w:val="af"/>
        <w:numPr>
          <w:ilvl w:val="0"/>
          <w:numId w:val="4"/>
        </w:numPr>
        <w:tabs>
          <w:tab w:val="left" w:pos="851"/>
        </w:tabs>
        <w:spacing w:line="276" w:lineRule="auto"/>
        <w:jc w:val="both"/>
        <w:rPr>
          <w:lang w:val="uk-UA"/>
        </w:rPr>
      </w:pPr>
      <w:r w:rsidRPr="001B45A3">
        <w:rPr>
          <w:rFonts w:ascii="Times New Roman CYR" w:hAnsi="Times New Roman CYR" w:cs="Times New Roman CYR"/>
          <w:lang w:val="uk-UA"/>
        </w:rPr>
        <w:t>здійснення заходів  протидії коронавірусу – 481,3 тис.грн.,</w:t>
      </w:r>
    </w:p>
    <w:p w:rsidR="002F13B6" w:rsidRPr="001B45A3" w:rsidRDefault="002F13B6" w:rsidP="001B45A3">
      <w:pPr>
        <w:pStyle w:val="af"/>
        <w:numPr>
          <w:ilvl w:val="0"/>
          <w:numId w:val="4"/>
        </w:numPr>
        <w:tabs>
          <w:tab w:val="left" w:pos="851"/>
        </w:tabs>
        <w:spacing w:line="276" w:lineRule="auto"/>
        <w:jc w:val="both"/>
        <w:rPr>
          <w:lang w:val="uk-UA"/>
        </w:rPr>
      </w:pPr>
      <w:r w:rsidRPr="001B45A3">
        <w:rPr>
          <w:rFonts w:ascii="Times New Roman CYR" w:hAnsi="Times New Roman CYR" w:cs="Times New Roman CYR"/>
          <w:lang w:val="uk-UA"/>
        </w:rPr>
        <w:t>оплата енергоносіїв – 658,0 тис.грн,</w:t>
      </w:r>
    </w:p>
    <w:p w:rsidR="002F13B6" w:rsidRPr="001B45A3" w:rsidRDefault="002F13B6" w:rsidP="001B45A3">
      <w:pPr>
        <w:pStyle w:val="af"/>
        <w:numPr>
          <w:ilvl w:val="0"/>
          <w:numId w:val="4"/>
        </w:numPr>
        <w:tabs>
          <w:tab w:val="left" w:pos="851"/>
        </w:tabs>
        <w:spacing w:line="276" w:lineRule="auto"/>
        <w:jc w:val="both"/>
        <w:rPr>
          <w:lang w:val="uk-UA"/>
        </w:rPr>
      </w:pPr>
      <w:r w:rsidRPr="001B45A3">
        <w:rPr>
          <w:rFonts w:ascii="Times New Roman CYR" w:hAnsi="Times New Roman CYR" w:cs="Times New Roman CYR"/>
          <w:lang w:val="uk-UA"/>
        </w:rPr>
        <w:t>придбання матеріалів та поточні ремонти – 85,2 тис. грн.,</w:t>
      </w:r>
    </w:p>
    <w:p w:rsidR="002F13B6" w:rsidRPr="001B45A3" w:rsidRDefault="002F13B6" w:rsidP="001B45A3">
      <w:pPr>
        <w:pStyle w:val="af"/>
        <w:numPr>
          <w:ilvl w:val="0"/>
          <w:numId w:val="4"/>
        </w:numPr>
        <w:tabs>
          <w:tab w:val="left" w:pos="851"/>
        </w:tabs>
        <w:spacing w:line="276" w:lineRule="auto"/>
        <w:jc w:val="both"/>
        <w:rPr>
          <w:lang w:val="uk-UA"/>
        </w:rPr>
      </w:pPr>
      <w:r w:rsidRPr="001B45A3">
        <w:rPr>
          <w:rFonts w:ascii="Times New Roman CYR" w:hAnsi="Times New Roman CYR" w:cs="Times New Roman CYR"/>
          <w:lang w:val="uk-UA"/>
        </w:rPr>
        <w:t>сертифікація пандусів та будівлі – 37,4 тис.грн.</w:t>
      </w:r>
    </w:p>
    <w:p w:rsidR="00807851" w:rsidRPr="00504E71" w:rsidRDefault="00504E71" w:rsidP="00504E71">
      <w:pPr>
        <w:pStyle w:val="af"/>
        <w:tabs>
          <w:tab w:val="left" w:pos="851"/>
        </w:tabs>
        <w:spacing w:line="276" w:lineRule="auto"/>
        <w:ind w:left="0" w:firstLine="567"/>
        <w:jc w:val="both"/>
        <w:rPr>
          <w:lang w:val="uk-UA"/>
        </w:rPr>
      </w:pPr>
      <w:r w:rsidRPr="00504E71">
        <w:rPr>
          <w:lang w:val="uk-UA"/>
        </w:rPr>
        <w:tab/>
        <w:t>К</w:t>
      </w:r>
      <w:r w:rsidR="00807851" w:rsidRPr="00504E71">
        <w:rPr>
          <w:lang w:val="uk-UA"/>
        </w:rPr>
        <w:t xml:space="preserve">апітальні видатки </w:t>
      </w:r>
      <w:r w:rsidRPr="00504E71">
        <w:rPr>
          <w:lang w:val="uk-UA"/>
        </w:rPr>
        <w:t xml:space="preserve">спеціального фонду - 72,5 тис.грн., в т.ч.: </w:t>
      </w:r>
      <w:r w:rsidRPr="00504E71">
        <w:rPr>
          <w:rFonts w:ascii="Times New Roman CYR" w:hAnsi="Times New Roman CYR" w:cs="Times New Roman CYR"/>
          <w:lang w:val="uk-UA"/>
        </w:rPr>
        <w:t xml:space="preserve">придбання </w:t>
      </w:r>
      <w:r w:rsidR="00807851" w:rsidRPr="00504E71">
        <w:rPr>
          <w:rFonts w:ascii="Times New Roman CYR" w:hAnsi="Times New Roman CYR" w:cs="Times New Roman CYR"/>
          <w:lang w:val="uk-UA"/>
        </w:rPr>
        <w:t xml:space="preserve">електроскутерів для фельдшерів </w:t>
      </w:r>
      <w:r w:rsidRPr="00504E71">
        <w:rPr>
          <w:rFonts w:ascii="Times New Roman CYR" w:hAnsi="Times New Roman CYR" w:cs="Times New Roman CYR"/>
          <w:lang w:val="uk-UA"/>
        </w:rPr>
        <w:t xml:space="preserve">сільських ФАПів – 49,5 тис.грн. та </w:t>
      </w:r>
      <w:r w:rsidR="00807851" w:rsidRPr="00504E71">
        <w:rPr>
          <w:rFonts w:ascii="Times New Roman CYR" w:hAnsi="Times New Roman CYR" w:cs="Times New Roman CYR"/>
          <w:lang w:val="uk-UA"/>
        </w:rPr>
        <w:t>холодильників для зберігання вакцин – 23,0 тис.грн.</w:t>
      </w:r>
    </w:p>
    <w:p w:rsidR="00807851" w:rsidRPr="00504E71" w:rsidRDefault="00807851" w:rsidP="00504E71">
      <w:pPr>
        <w:pStyle w:val="af"/>
        <w:tabs>
          <w:tab w:val="left" w:pos="851"/>
        </w:tabs>
        <w:spacing w:line="276" w:lineRule="auto"/>
        <w:ind w:left="786" w:firstLine="567"/>
        <w:jc w:val="both"/>
        <w:rPr>
          <w:lang w:val="uk-UA"/>
        </w:rPr>
      </w:pPr>
    </w:p>
    <w:p w:rsidR="00807851" w:rsidRPr="00723BF3" w:rsidRDefault="00807851" w:rsidP="00504E71">
      <w:pPr>
        <w:pStyle w:val="af"/>
        <w:tabs>
          <w:tab w:val="left" w:pos="851"/>
        </w:tabs>
        <w:spacing w:line="276" w:lineRule="auto"/>
        <w:ind w:left="0" w:firstLine="567"/>
        <w:jc w:val="both"/>
        <w:rPr>
          <w:rFonts w:ascii="Times New Roman CYR" w:hAnsi="Times New Roman CYR" w:cs="Times New Roman CYR"/>
          <w:lang w:val="uk-UA"/>
        </w:rPr>
      </w:pPr>
      <w:r w:rsidRPr="00723BF3">
        <w:rPr>
          <w:rFonts w:ascii="Times New Roman CYR" w:hAnsi="Times New Roman CYR" w:cs="Times New Roman CYR"/>
          <w:lang w:val="uk-UA"/>
        </w:rPr>
        <w:t xml:space="preserve">      По </w:t>
      </w:r>
      <w:r w:rsidR="00B16771" w:rsidRPr="00B16771">
        <w:rPr>
          <w:rFonts w:ascii="Times New Roman CYR" w:hAnsi="Times New Roman CYR" w:cs="Times New Roman CYR"/>
          <w:lang w:val="uk-UA"/>
        </w:rPr>
        <w:t>коду видатків</w:t>
      </w:r>
      <w:r w:rsidRPr="00723BF3">
        <w:rPr>
          <w:rFonts w:ascii="Times New Roman CYR" w:hAnsi="Times New Roman CYR" w:cs="Times New Roman CYR"/>
          <w:lang w:val="uk-UA"/>
        </w:rPr>
        <w:t xml:space="preserve"> «Інші програми та заходи в галузі охорони здоров’я» здійснено видатки в сумі 87,7 тис.грн., в тому числі придбання пального для підвезення до місця роботи медперсоналу лікарні</w:t>
      </w:r>
      <w:r w:rsidR="00723BF3" w:rsidRPr="00723BF3">
        <w:rPr>
          <w:rFonts w:ascii="Times New Roman CYR" w:hAnsi="Times New Roman CYR" w:cs="Times New Roman CYR"/>
          <w:lang w:val="uk-UA"/>
        </w:rPr>
        <w:t xml:space="preserve"> </w:t>
      </w:r>
      <w:r w:rsidRPr="00723BF3">
        <w:rPr>
          <w:rFonts w:ascii="Times New Roman CYR" w:hAnsi="Times New Roman CYR" w:cs="Times New Roman CYR"/>
          <w:lang w:val="uk-UA"/>
        </w:rPr>
        <w:t>та центру первинної медико-соціальної допомоги під час весняного кара</w:t>
      </w:r>
      <w:r w:rsidR="00B073D6" w:rsidRPr="00723BF3">
        <w:rPr>
          <w:rFonts w:ascii="Times New Roman CYR" w:hAnsi="Times New Roman CYR" w:cs="Times New Roman CYR"/>
          <w:lang w:val="uk-UA"/>
        </w:rPr>
        <w:t>н</w:t>
      </w:r>
      <w:r w:rsidRPr="00723BF3">
        <w:rPr>
          <w:rFonts w:ascii="Times New Roman CYR" w:hAnsi="Times New Roman CYR" w:cs="Times New Roman CYR"/>
          <w:lang w:val="uk-UA"/>
        </w:rPr>
        <w:t xml:space="preserve">тину </w:t>
      </w:r>
      <w:r w:rsidR="00723BF3" w:rsidRPr="00723BF3">
        <w:rPr>
          <w:rFonts w:ascii="Times New Roman CYR" w:hAnsi="Times New Roman CYR" w:cs="Times New Roman CYR"/>
          <w:lang w:val="uk-UA"/>
        </w:rPr>
        <w:t xml:space="preserve">на виконання </w:t>
      </w:r>
      <w:r w:rsidR="00723BF3" w:rsidRPr="00723BF3">
        <w:rPr>
          <w:lang w:val="uk-UA"/>
        </w:rPr>
        <w:t>Програми відшкодування вартості підвозу медичних працівників на території Дунаєвецької міської ради</w:t>
      </w:r>
      <w:r w:rsidR="00723BF3">
        <w:rPr>
          <w:lang w:val="uk-UA"/>
        </w:rPr>
        <w:t xml:space="preserve"> на 2020 рік</w:t>
      </w:r>
      <w:r w:rsidR="00723BF3" w:rsidRPr="00723BF3">
        <w:rPr>
          <w:rFonts w:ascii="Times New Roman CYR" w:hAnsi="Times New Roman CYR" w:cs="Times New Roman CYR"/>
          <w:lang w:val="uk-UA"/>
        </w:rPr>
        <w:t xml:space="preserve"> – 48,6</w:t>
      </w:r>
      <w:r w:rsidRPr="00723BF3">
        <w:rPr>
          <w:rFonts w:ascii="Times New Roman CYR" w:hAnsi="Times New Roman CYR" w:cs="Times New Roman CYR"/>
          <w:lang w:val="uk-UA"/>
        </w:rPr>
        <w:t xml:space="preserve"> тис.грн. та </w:t>
      </w:r>
      <w:r w:rsidR="00723BF3">
        <w:rPr>
          <w:rFonts w:ascii="Times New Roman CYR" w:hAnsi="Times New Roman CYR" w:cs="Times New Roman CYR"/>
          <w:lang w:val="uk-UA"/>
        </w:rPr>
        <w:t xml:space="preserve">поточний трансферт КНП «Хмельницька обласна лікарня» для </w:t>
      </w:r>
      <w:r w:rsidRPr="00723BF3">
        <w:rPr>
          <w:rFonts w:ascii="Times New Roman CYR" w:hAnsi="Times New Roman CYR" w:cs="Times New Roman CYR"/>
          <w:lang w:val="uk-UA"/>
        </w:rPr>
        <w:t xml:space="preserve">придбання матеріалів для проведення поточного ремонту приміщення поліклініки </w:t>
      </w:r>
      <w:r w:rsidR="00723BF3" w:rsidRPr="00723BF3">
        <w:rPr>
          <w:rFonts w:ascii="Times New Roman CYR" w:hAnsi="Times New Roman CYR" w:cs="Times New Roman CYR"/>
          <w:lang w:val="uk-UA"/>
        </w:rPr>
        <w:t xml:space="preserve">на виконання </w:t>
      </w:r>
      <w:r w:rsidR="00723BF3">
        <w:rPr>
          <w:lang w:val="uk-UA"/>
        </w:rPr>
        <w:t xml:space="preserve">Програми </w:t>
      </w:r>
      <w:r w:rsidR="00723BF3">
        <w:rPr>
          <w:rFonts w:eastAsia="Calibri"/>
          <w:bCs/>
          <w:lang w:val="uk-UA"/>
        </w:rPr>
        <w:t>фінансової підтримки комунального некомерційного підприємства Хмельницької обласної ради «Хмельницька обласна лікарня» на 2020 рік</w:t>
      </w:r>
      <w:r w:rsidR="00723BF3" w:rsidRPr="00723BF3">
        <w:rPr>
          <w:rFonts w:ascii="Times New Roman CYR" w:hAnsi="Times New Roman CYR" w:cs="Times New Roman CYR"/>
          <w:lang w:val="uk-UA"/>
        </w:rPr>
        <w:t xml:space="preserve"> – 39,1</w:t>
      </w:r>
      <w:r w:rsidRPr="00723BF3">
        <w:rPr>
          <w:rFonts w:ascii="Times New Roman CYR" w:hAnsi="Times New Roman CYR" w:cs="Times New Roman CYR"/>
          <w:lang w:val="uk-UA"/>
        </w:rPr>
        <w:t xml:space="preserve"> тис.грн.</w:t>
      </w:r>
    </w:p>
    <w:p w:rsidR="004D303E" w:rsidRPr="00FF6A43" w:rsidRDefault="004D303E" w:rsidP="00504E71">
      <w:pPr>
        <w:pStyle w:val="af"/>
        <w:tabs>
          <w:tab w:val="left" w:pos="851"/>
        </w:tabs>
        <w:spacing w:line="276" w:lineRule="auto"/>
        <w:ind w:left="0" w:firstLine="567"/>
        <w:jc w:val="both"/>
        <w:rPr>
          <w:rFonts w:ascii="Times New Roman CYR" w:hAnsi="Times New Roman CYR" w:cs="Times New Roman CYR"/>
          <w:b/>
          <w:bCs/>
          <w:color w:val="FF0000"/>
          <w:highlight w:val="yellow"/>
          <w:lang w:val="uk-UA"/>
        </w:rPr>
      </w:pPr>
    </w:p>
    <w:p w:rsidR="004D303E" w:rsidRPr="00C54B5F" w:rsidRDefault="004D303E" w:rsidP="00CD5552">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lang w:val="ru-RU"/>
        </w:rPr>
      </w:pPr>
      <w:r w:rsidRPr="00B16771">
        <w:rPr>
          <w:rFonts w:ascii="Times New Roman CYR" w:hAnsi="Times New Roman CYR" w:cs="Times New Roman CYR"/>
          <w:b/>
          <w:bCs/>
        </w:rPr>
        <w:t>Соціальний з</w:t>
      </w:r>
      <w:r w:rsidR="00CD5552">
        <w:rPr>
          <w:rFonts w:ascii="Times New Roman CYR" w:hAnsi="Times New Roman CYR" w:cs="Times New Roman CYR"/>
          <w:b/>
          <w:bCs/>
        </w:rPr>
        <w:t>ахист та соціальне забезпечення</w:t>
      </w:r>
    </w:p>
    <w:p w:rsidR="004D303E" w:rsidRPr="00AE027E" w:rsidRDefault="004D303E" w:rsidP="00AE027E">
      <w:pPr>
        <w:tabs>
          <w:tab w:val="left" w:pos="220"/>
        </w:tabs>
        <w:spacing w:line="276" w:lineRule="auto"/>
        <w:ind w:firstLine="567"/>
        <w:jc w:val="both"/>
      </w:pPr>
      <w:r w:rsidRPr="00AE027E">
        <w:t xml:space="preserve">  </w:t>
      </w:r>
      <w:r w:rsidR="00B16771">
        <w:t>В</w:t>
      </w:r>
      <w:r w:rsidRPr="00AE027E">
        <w:t xml:space="preserve">идатки загального фонду </w:t>
      </w:r>
      <w:r w:rsidR="00CF7546">
        <w:t xml:space="preserve">на утримання комунальної установи </w:t>
      </w:r>
      <w:r w:rsidR="00CF7546" w:rsidRPr="00AE027E">
        <w:t>«Територіальний центр соціального обслуговування»</w:t>
      </w:r>
      <w:r w:rsidR="00CF7546">
        <w:t xml:space="preserve"> </w:t>
      </w:r>
      <w:r w:rsidRPr="00AE027E">
        <w:t>склали 5 284,3 тис.грн. – це 97,0 до уточненого річного плану. Видатки на зарплату з нарахуваннями профінансовані в сумі 4 967,2 тис.грн. (94,0% в загальній структурі видатків та 97,0 відсотків до планових призначень).</w:t>
      </w:r>
    </w:p>
    <w:p w:rsidR="004D303E" w:rsidRPr="00DB64A1" w:rsidRDefault="004D303E" w:rsidP="00AE027E">
      <w:pPr>
        <w:tabs>
          <w:tab w:val="left" w:pos="220"/>
        </w:tabs>
        <w:spacing w:line="276" w:lineRule="auto"/>
        <w:ind w:firstLine="567"/>
        <w:jc w:val="both"/>
      </w:pPr>
      <w:r w:rsidRPr="00DB64A1">
        <w:lastRenderedPageBreak/>
        <w:t>Видатки на оплату енергоносіїв та комунальних послуг склали 70,9 тис.грн. (питома вага - 1,3), заборгованість відсутня.</w:t>
      </w:r>
    </w:p>
    <w:p w:rsidR="00CF7546" w:rsidRDefault="004D303E" w:rsidP="00AE027E">
      <w:pPr>
        <w:pStyle w:val="af"/>
        <w:widowControl w:val="0"/>
        <w:tabs>
          <w:tab w:val="left" w:pos="851"/>
        </w:tabs>
        <w:autoSpaceDE w:val="0"/>
        <w:autoSpaceDN w:val="0"/>
        <w:adjustRightInd w:val="0"/>
        <w:spacing w:line="276" w:lineRule="auto"/>
        <w:ind w:left="0" w:firstLine="567"/>
        <w:jc w:val="both"/>
        <w:rPr>
          <w:lang w:val="uk-UA"/>
        </w:rPr>
      </w:pPr>
      <w:r w:rsidRPr="00DB64A1">
        <w:rPr>
          <w:rFonts w:ascii="Times New Roman CYR" w:hAnsi="Times New Roman CYR" w:cs="Times New Roman CYR"/>
          <w:lang w:val="uk-UA"/>
        </w:rPr>
        <w:t>Видатки спеціального ф</w:t>
      </w:r>
      <w:r w:rsidR="00CF7546">
        <w:rPr>
          <w:rFonts w:ascii="Times New Roman CYR" w:hAnsi="Times New Roman CYR" w:cs="Times New Roman CYR"/>
          <w:lang w:val="uk-UA"/>
        </w:rPr>
        <w:t xml:space="preserve">онду становлять 229,2 тис.грн.: </w:t>
      </w:r>
      <w:r w:rsidRPr="00DB64A1">
        <w:rPr>
          <w:rFonts w:ascii="Times New Roman CYR" w:hAnsi="Times New Roman CYR" w:cs="Times New Roman CYR"/>
          <w:lang w:val="uk-UA"/>
        </w:rPr>
        <w:t>профінансована заробітна плата з нарахуваннями водія, придбані господарські матеріали, профінансовані видатки на оплату послуг</w:t>
      </w:r>
      <w:r w:rsidRPr="00DB64A1">
        <w:rPr>
          <w:lang w:val="uk-UA"/>
        </w:rPr>
        <w:t>, придбано легковий автомобіль для підвезення хворих нефрологічного п</w:t>
      </w:r>
      <w:r w:rsidR="00CF7546">
        <w:rPr>
          <w:lang w:val="uk-UA"/>
        </w:rPr>
        <w:t>рофілю на процедури гемодіалізу.</w:t>
      </w:r>
    </w:p>
    <w:p w:rsidR="004D303E" w:rsidRPr="0043767F" w:rsidRDefault="004D303E" w:rsidP="00BF3868">
      <w:pPr>
        <w:spacing w:line="276" w:lineRule="auto"/>
        <w:ind w:firstLine="851"/>
        <w:jc w:val="both"/>
        <w:rPr>
          <w:spacing w:val="1"/>
        </w:rPr>
      </w:pPr>
      <w:r w:rsidRPr="0043767F">
        <w:rPr>
          <w:spacing w:val="1"/>
        </w:rPr>
        <w:t>На утримання комунальної установи</w:t>
      </w:r>
      <w:r w:rsidRPr="0043767F">
        <w:rPr>
          <w:b/>
          <w:bCs/>
          <w:spacing w:val="1"/>
        </w:rPr>
        <w:t xml:space="preserve"> </w:t>
      </w:r>
      <w:r w:rsidRPr="0043767F">
        <w:rPr>
          <w:spacing w:val="1"/>
        </w:rPr>
        <w:t>«Міський центр комплексної реабілітації ді</w:t>
      </w:r>
      <w:r w:rsidR="00CF7546">
        <w:rPr>
          <w:spacing w:val="1"/>
        </w:rPr>
        <w:t xml:space="preserve">тей з інвалідністю «Ластівка»» </w:t>
      </w:r>
      <w:r w:rsidRPr="0043767F">
        <w:rPr>
          <w:spacing w:val="1"/>
        </w:rPr>
        <w:t xml:space="preserve">з загального фонду проведено  видатків на суму 1 336,5 тис.грн., в тому числі кошти міського бюджету – 1 256,8 тис.грн., інша субвенція з Маківського сільського бюджету на утримання в закладі 1 дитини – 41,7 тис.грн. та інша субвенція з  </w:t>
      </w:r>
      <w:r w:rsidRPr="0043767F">
        <w:t xml:space="preserve">Дунаєвецького селищного бюджету </w:t>
      </w:r>
      <w:r w:rsidRPr="0043767F">
        <w:rPr>
          <w:spacing w:val="1"/>
        </w:rPr>
        <w:t xml:space="preserve">на 1 дитину – 38,0 тис.грн.  На заробітну плату і нарахування спрямовано 1 101,1  тис.грн., що становить 97,2% </w:t>
      </w:r>
      <w:r w:rsidRPr="0043767F">
        <w:t>до планових призначень.</w:t>
      </w:r>
    </w:p>
    <w:p w:rsidR="004D303E" w:rsidRPr="0043767F" w:rsidRDefault="004D303E" w:rsidP="00BF3868">
      <w:pPr>
        <w:spacing w:line="276" w:lineRule="auto"/>
        <w:jc w:val="both"/>
        <w:rPr>
          <w:spacing w:val="1"/>
        </w:rPr>
      </w:pPr>
      <w:r w:rsidRPr="0043767F">
        <w:rPr>
          <w:spacing w:val="1"/>
        </w:rPr>
        <w:t xml:space="preserve">            На оплату комунальних послуг та енергоносіїв використано 70,7 тис.грн., на продукти харчування – 90,4 тис.грн., заборгованості немає</w:t>
      </w:r>
    </w:p>
    <w:p w:rsidR="004D303E" w:rsidRPr="0043767F" w:rsidRDefault="004D303E" w:rsidP="00BF3868">
      <w:pPr>
        <w:spacing w:line="276" w:lineRule="auto"/>
        <w:ind w:firstLine="708"/>
        <w:jc w:val="both"/>
        <w:rPr>
          <w:spacing w:val="1"/>
        </w:rPr>
      </w:pPr>
      <w:r w:rsidRPr="0043767F">
        <w:rPr>
          <w:spacing w:val="1"/>
        </w:rPr>
        <w:t>По спеціальному фонду видатки не планувалися та не проводилися.</w:t>
      </w:r>
    </w:p>
    <w:p w:rsidR="004D303E" w:rsidRPr="00BF3868" w:rsidRDefault="004D303E" w:rsidP="00BF3868">
      <w:pPr>
        <w:spacing w:line="276" w:lineRule="auto"/>
        <w:ind w:firstLine="708"/>
        <w:jc w:val="both"/>
        <w:rPr>
          <w:b/>
          <w:bCs/>
          <w:spacing w:val="1"/>
          <w:highlight w:val="yellow"/>
          <w:lang w:val="ru-RU"/>
        </w:rPr>
      </w:pPr>
    </w:p>
    <w:p w:rsidR="004D303E" w:rsidRPr="004B4860" w:rsidRDefault="00CF7546" w:rsidP="00CF7546">
      <w:pPr>
        <w:tabs>
          <w:tab w:val="left" w:pos="851"/>
        </w:tabs>
        <w:spacing w:line="276" w:lineRule="auto"/>
        <w:ind w:firstLine="567"/>
        <w:jc w:val="both"/>
      </w:pPr>
      <w:r>
        <w:t xml:space="preserve">Крім цього по галузі </w:t>
      </w:r>
      <w:r w:rsidR="004D303E" w:rsidRPr="004B4860">
        <w:rPr>
          <w:b/>
          <w:bCs/>
        </w:rPr>
        <w:t xml:space="preserve"> </w:t>
      </w:r>
      <w:r w:rsidR="004D303E" w:rsidRPr="004B4860">
        <w:t xml:space="preserve"> профінансовано </w:t>
      </w:r>
      <w:r>
        <w:t xml:space="preserve">199,0 тис.грн. </w:t>
      </w:r>
      <w:r w:rsidR="004D303E" w:rsidRPr="004B4860">
        <w:t>видатків на оздоровлення дітей: відпочинок  триваліс</w:t>
      </w:r>
      <w:r>
        <w:t>тю 14 днів забезпечено 34 дітям.</w:t>
      </w:r>
    </w:p>
    <w:p w:rsidR="004D303E" w:rsidRDefault="004D303E" w:rsidP="00BF3868">
      <w:pPr>
        <w:tabs>
          <w:tab w:val="left" w:pos="851"/>
          <w:tab w:val="left" w:pos="945"/>
        </w:tabs>
        <w:spacing w:line="276" w:lineRule="auto"/>
        <w:ind w:firstLine="851"/>
        <w:jc w:val="both"/>
        <w:rPr>
          <w:highlight w:val="yellow"/>
        </w:rPr>
      </w:pPr>
    </w:p>
    <w:p w:rsidR="004D303E" w:rsidRPr="00CF7546" w:rsidRDefault="004D303E" w:rsidP="00F911BB">
      <w:pPr>
        <w:tabs>
          <w:tab w:val="left" w:pos="0"/>
        </w:tabs>
        <w:spacing w:line="276" w:lineRule="auto"/>
        <w:jc w:val="both"/>
      </w:pPr>
      <w:r>
        <w:tab/>
      </w:r>
      <w:r w:rsidR="00CF7546">
        <w:t xml:space="preserve">На </w:t>
      </w:r>
      <w:r w:rsidR="00CF7546" w:rsidRPr="00CF7546">
        <w:t xml:space="preserve">фінансування </w:t>
      </w:r>
      <w:r w:rsidRPr="00CF7546">
        <w:t>міської Програми соціального захисту населення на 2018-2020 роки</w:t>
      </w:r>
      <w:r w:rsidR="00CF7546" w:rsidRPr="00CF7546">
        <w:t xml:space="preserve"> спрямовано 1 366,9 тис.грн.</w:t>
      </w:r>
      <w:r w:rsidRPr="00CF7546">
        <w:t>, Програми сприяння встановлення індивідуального опалення в багатоквартирних будинках м.Дунаївці, внутрішня система централізованого теплопостачання яких</w:t>
      </w:r>
      <w:r w:rsidR="00CF7546" w:rsidRPr="00CF7546">
        <w:t xml:space="preserve"> знаходиться в аварійному стані</w:t>
      </w:r>
      <w:r w:rsidRPr="00CF7546">
        <w:t>, на 2020 рік</w:t>
      </w:r>
      <w:r w:rsidR="00CF7546" w:rsidRPr="00CF7546">
        <w:t xml:space="preserve"> – 519,1 тис.грн.</w:t>
      </w:r>
      <w:r w:rsidRPr="00CF7546">
        <w:t xml:space="preserve"> та Програми виплати компенсації рідним на поховання громадян, померлих ві</w:t>
      </w:r>
      <w:r w:rsidR="00CF7546" w:rsidRPr="00CF7546">
        <w:t>д COVID-2019 на 2020-2021 роки – 76,1 тис.грн.</w:t>
      </w:r>
    </w:p>
    <w:p w:rsidR="004D303E" w:rsidRPr="00CF7546" w:rsidRDefault="004D303E" w:rsidP="00EE2000">
      <w:pPr>
        <w:tabs>
          <w:tab w:val="num" w:pos="851"/>
          <w:tab w:val="left" w:pos="930"/>
        </w:tabs>
        <w:spacing w:line="276" w:lineRule="auto"/>
        <w:ind w:left="426" w:hanging="426"/>
        <w:jc w:val="both"/>
        <w:rPr>
          <w:color w:val="FF0000"/>
          <w:highlight w:val="yellow"/>
        </w:rPr>
      </w:pPr>
      <w:r w:rsidRPr="00CF7546">
        <w:rPr>
          <w:color w:val="FF0000"/>
          <w:highlight w:val="yellow"/>
        </w:rPr>
        <w:t xml:space="preserve">   </w:t>
      </w:r>
    </w:p>
    <w:p w:rsidR="004D303E" w:rsidRPr="00C54B5F" w:rsidRDefault="00CD5552" w:rsidP="00CD5552">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lang w:val="ru-RU"/>
        </w:rPr>
      </w:pPr>
      <w:r>
        <w:rPr>
          <w:rFonts w:ascii="Times New Roman CYR" w:hAnsi="Times New Roman CYR" w:cs="Times New Roman CYR"/>
          <w:b/>
          <w:bCs/>
        </w:rPr>
        <w:t>Культура і мистецтво</w:t>
      </w:r>
    </w:p>
    <w:p w:rsidR="004D303E" w:rsidRPr="007149BA" w:rsidRDefault="004D303E" w:rsidP="00BF3868">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7149BA">
        <w:rPr>
          <w:rFonts w:ascii="Times New Roman CYR" w:hAnsi="Times New Roman CYR" w:cs="Times New Roman CYR"/>
        </w:rPr>
        <w:t>Уточнені планові призначення загального фонду міського бюджету на утримання установ культури  на 2020 рік склали 11 040,5 тис.грн., касові видатки – 9 940,2 тис. грн. або 90,0 відсотків до плану. На оплату праці працівникам культури із загального фонду бюджету використано 8 139,2 тис.грн.  – це 92,5 % до бюджетних призначень та 81,9 відсотків в загальній сумі видатків. На комунальні послуги та енергоносії спрямовано 823,8 тис.грн. або 8,3 % до загальних уточнених призначень.</w:t>
      </w:r>
    </w:p>
    <w:p w:rsidR="004D303E" w:rsidRPr="007149BA" w:rsidRDefault="004D303E" w:rsidP="00BF3868">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7149BA">
        <w:rPr>
          <w:rFonts w:ascii="Times New Roman CYR" w:hAnsi="Times New Roman CYR" w:cs="Times New Roman CYR"/>
        </w:rPr>
        <w:t>По спеціальному фонду уточненні бюджетні призначення склали  1 240,6 тис.грн., фактичне виконання – 1 118,2 тис.грн. або 90,1%.</w:t>
      </w:r>
    </w:p>
    <w:p w:rsidR="00492002" w:rsidRPr="007149BA" w:rsidRDefault="00492002" w:rsidP="00BF3868">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p>
    <w:p w:rsidR="004D303E" w:rsidRPr="007149BA" w:rsidRDefault="004D303E" w:rsidP="00CF7546">
      <w:pPr>
        <w:widowControl w:val="0"/>
        <w:tabs>
          <w:tab w:val="left" w:pos="851"/>
        </w:tabs>
        <w:autoSpaceDE w:val="0"/>
        <w:autoSpaceDN w:val="0"/>
        <w:adjustRightInd w:val="0"/>
        <w:spacing w:line="276" w:lineRule="auto"/>
        <w:ind w:firstLine="708"/>
        <w:jc w:val="both"/>
        <w:rPr>
          <w:rFonts w:ascii="Times New Roman CYR" w:hAnsi="Times New Roman CYR" w:cs="Times New Roman CYR"/>
        </w:rPr>
      </w:pPr>
      <w:r w:rsidRPr="007149BA">
        <w:rPr>
          <w:rFonts w:ascii="Times New Roman CYR" w:hAnsi="Times New Roman CYR" w:cs="Times New Roman CYR"/>
        </w:rPr>
        <w:t xml:space="preserve">Видатки  загального фонду на утримання установ культури в розрізі </w:t>
      </w:r>
      <w:r w:rsidR="007149BA" w:rsidRPr="007149BA">
        <w:rPr>
          <w:rFonts w:ascii="Times New Roman CYR" w:hAnsi="Times New Roman CYR" w:cs="Times New Roman CYR"/>
        </w:rPr>
        <w:t>кодів</w:t>
      </w:r>
      <w:r w:rsidRPr="007149BA">
        <w:rPr>
          <w:rFonts w:ascii="Times New Roman CYR" w:hAnsi="Times New Roman CYR" w:cs="Times New Roman CYR"/>
        </w:rPr>
        <w:t xml:space="preserve">:                                                                                                                                                                                </w:t>
      </w:r>
    </w:p>
    <w:p w:rsidR="004D303E" w:rsidRPr="00CD5552" w:rsidRDefault="00CF7546" w:rsidP="00BF3868">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CD5552">
        <w:rPr>
          <w:rFonts w:ascii="Times New Roman CYR" w:hAnsi="Times New Roman CYR" w:cs="Times New Roman CYR"/>
        </w:rPr>
        <w:t>На</w:t>
      </w:r>
      <w:r w:rsidR="004D303E" w:rsidRPr="00CD5552">
        <w:rPr>
          <w:rFonts w:ascii="Times New Roman CYR" w:hAnsi="Times New Roman CYR" w:cs="Times New Roman CYR"/>
        </w:rPr>
        <w:t xml:space="preserve"> «Забезпечення діяльності бібліотек» здійснено 2 828,1 тис.грн. видатків загального фонду – це 90,7 відсотка до річного уточненого плану. На заробітну плату з нарахуваннями використано 2 546,2 тис.грн., що становить 90,0% в загальному обсязі видатків.</w:t>
      </w:r>
    </w:p>
    <w:p w:rsidR="004D303E" w:rsidRPr="00CD5552" w:rsidRDefault="004D303E" w:rsidP="00BF3868">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CD5552">
        <w:rPr>
          <w:rFonts w:ascii="Times New Roman CYR" w:hAnsi="Times New Roman CYR" w:cs="Times New Roman CYR"/>
        </w:rPr>
        <w:t>Енергоносії та комунальні послуги профінансовані в сумі 214,7 тис.грн., заборгованість відсутня.</w:t>
      </w:r>
    </w:p>
    <w:p w:rsidR="004D303E" w:rsidRPr="00CD5552" w:rsidRDefault="004D303E" w:rsidP="003856BC">
      <w:pPr>
        <w:widowControl w:val="0"/>
        <w:tabs>
          <w:tab w:val="left" w:pos="851"/>
        </w:tabs>
        <w:autoSpaceDE w:val="0"/>
        <w:autoSpaceDN w:val="0"/>
        <w:adjustRightInd w:val="0"/>
        <w:spacing w:line="276" w:lineRule="auto"/>
        <w:ind w:firstLine="720"/>
        <w:jc w:val="both"/>
      </w:pPr>
      <w:r w:rsidRPr="00CD5552">
        <w:rPr>
          <w:rFonts w:ascii="Times New Roman CYR" w:hAnsi="Times New Roman CYR" w:cs="Times New Roman CYR"/>
        </w:rPr>
        <w:t xml:space="preserve">Видатки спеціального фонду склали  100,2 тис.грн. </w:t>
      </w:r>
    </w:p>
    <w:p w:rsidR="004D303E" w:rsidRPr="00CD5552" w:rsidRDefault="004D303E" w:rsidP="00BF3868">
      <w:pPr>
        <w:widowControl w:val="0"/>
        <w:tabs>
          <w:tab w:val="left" w:pos="851"/>
        </w:tabs>
        <w:autoSpaceDE w:val="0"/>
        <w:autoSpaceDN w:val="0"/>
        <w:adjustRightInd w:val="0"/>
        <w:spacing w:line="276" w:lineRule="auto"/>
        <w:ind w:firstLine="567"/>
        <w:jc w:val="both"/>
      </w:pPr>
    </w:p>
    <w:p w:rsidR="004D303E" w:rsidRPr="00CD5552" w:rsidRDefault="00CD5552" w:rsidP="00CD5552">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CD5552">
        <w:rPr>
          <w:rFonts w:ascii="Times New Roman CYR" w:hAnsi="Times New Roman CYR" w:cs="Times New Roman CYR"/>
        </w:rPr>
        <w:t>Н</w:t>
      </w:r>
      <w:r w:rsidR="004D303E" w:rsidRPr="00CD5552">
        <w:rPr>
          <w:rFonts w:ascii="Times New Roman CYR" w:hAnsi="Times New Roman CYR" w:cs="Times New Roman CYR"/>
        </w:rPr>
        <w:t>а утримання комунальної установи «Історико-краєзнавчий музей»</w:t>
      </w:r>
      <w:r w:rsidRPr="00CD5552">
        <w:rPr>
          <w:rFonts w:ascii="Times New Roman CYR" w:hAnsi="Times New Roman CYR" w:cs="Times New Roman CYR"/>
        </w:rPr>
        <w:t xml:space="preserve"> спрямовано 324,3 </w:t>
      </w:r>
      <w:r w:rsidRPr="00CD5552">
        <w:rPr>
          <w:rFonts w:ascii="Times New Roman CYR" w:hAnsi="Times New Roman CYR" w:cs="Times New Roman CYR"/>
        </w:rPr>
        <w:lastRenderedPageBreak/>
        <w:t>тис.грн. коштів</w:t>
      </w:r>
      <w:r w:rsidR="004D303E" w:rsidRPr="00CD5552">
        <w:rPr>
          <w:rFonts w:ascii="Times New Roman CYR" w:hAnsi="Times New Roman CYR" w:cs="Times New Roman CYR"/>
        </w:rPr>
        <w:t xml:space="preserve"> (74,7 відсотка до річного плану зі змінами). На заробітну плату з нарахуваннями використано 273,1 тис.грн., що становить 84,2% в загальному обсязі видатків.</w:t>
      </w:r>
    </w:p>
    <w:p w:rsidR="004D303E" w:rsidRPr="00CD5552" w:rsidRDefault="004D303E" w:rsidP="00CD5552">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CD5552">
        <w:rPr>
          <w:rFonts w:ascii="Times New Roman CYR" w:hAnsi="Times New Roman CYR" w:cs="Times New Roman CYR"/>
        </w:rPr>
        <w:t>Енергоносії та комунальні послуги профінансовано в сумі 37,8 тис.грн., заборгованості немає.</w:t>
      </w:r>
    </w:p>
    <w:p w:rsidR="004D303E" w:rsidRPr="00CD5552" w:rsidRDefault="004D303E" w:rsidP="00CD5552">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CD5552">
        <w:rPr>
          <w:rFonts w:ascii="Times New Roman CYR" w:hAnsi="Times New Roman CYR" w:cs="Times New Roman CYR"/>
        </w:rPr>
        <w:t xml:space="preserve">Поточні видатки спеціального фонду склали 34,6 тис.грн - за рахунок отриманої плати за послуги придбано шафи для експонатів, знайдених в  результаті археологічних розкопок на території громади. </w:t>
      </w:r>
    </w:p>
    <w:p w:rsidR="004D303E" w:rsidRPr="000D65E9" w:rsidRDefault="004D303E" w:rsidP="00CD5552">
      <w:pPr>
        <w:widowControl w:val="0"/>
        <w:tabs>
          <w:tab w:val="left" w:pos="851"/>
          <w:tab w:val="num" w:pos="1620"/>
        </w:tabs>
        <w:autoSpaceDE w:val="0"/>
        <w:autoSpaceDN w:val="0"/>
        <w:adjustRightInd w:val="0"/>
        <w:spacing w:line="276" w:lineRule="auto"/>
        <w:ind w:firstLine="720"/>
        <w:jc w:val="both"/>
        <w:rPr>
          <w:rFonts w:ascii="Times New Roman CYR" w:hAnsi="Times New Roman CYR" w:cs="Times New Roman CYR"/>
          <w:color w:val="FF0000"/>
          <w:highlight w:val="yellow"/>
        </w:rPr>
      </w:pPr>
    </w:p>
    <w:p w:rsidR="004D303E" w:rsidRPr="00CD5552" w:rsidRDefault="004D303E" w:rsidP="00CD5552">
      <w:pPr>
        <w:widowControl w:val="0"/>
        <w:tabs>
          <w:tab w:val="left" w:pos="851"/>
          <w:tab w:val="num" w:pos="1620"/>
        </w:tabs>
        <w:autoSpaceDE w:val="0"/>
        <w:autoSpaceDN w:val="0"/>
        <w:adjustRightInd w:val="0"/>
        <w:spacing w:line="276" w:lineRule="auto"/>
        <w:ind w:firstLine="720"/>
        <w:jc w:val="both"/>
        <w:rPr>
          <w:rFonts w:ascii="Times New Roman CYR" w:hAnsi="Times New Roman CYR" w:cs="Times New Roman CYR"/>
        </w:rPr>
      </w:pPr>
      <w:r w:rsidRPr="00CD5552">
        <w:rPr>
          <w:rFonts w:ascii="Times New Roman CYR" w:hAnsi="Times New Roman CYR" w:cs="Times New Roman CYR"/>
        </w:rPr>
        <w:t xml:space="preserve">Касові видатки загального фонду по </w:t>
      </w:r>
      <w:r w:rsidR="00CD5552" w:rsidRPr="00CD5552">
        <w:rPr>
          <w:bCs/>
        </w:rPr>
        <w:t>коду видатків</w:t>
      </w:r>
      <w:r w:rsidRPr="00CD5552">
        <w:rPr>
          <w:rFonts w:ascii="Times New Roman CYR" w:hAnsi="Times New Roman CYR" w:cs="Times New Roman CYR"/>
          <w:b/>
          <w:bCs/>
        </w:rPr>
        <w:t xml:space="preserve"> </w:t>
      </w:r>
      <w:r w:rsidRPr="00CD5552">
        <w:rPr>
          <w:rFonts w:ascii="Times New Roman CYR" w:hAnsi="Times New Roman CYR" w:cs="Times New Roman CYR"/>
        </w:rPr>
        <w:t>«Забезпечення діяльності палаців i будинків культури, клубів, центрів дозвілля та iнших клубних закладів</w:t>
      </w:r>
      <w:r w:rsidRPr="00CD5552">
        <w:rPr>
          <w:rFonts w:ascii="Times New Roman CYR" w:hAnsi="Times New Roman CYR" w:cs="Times New Roman CYR"/>
          <w:b/>
          <w:bCs/>
        </w:rPr>
        <w:t>»</w:t>
      </w:r>
      <w:r w:rsidRPr="00CD5552">
        <w:rPr>
          <w:rFonts w:ascii="Times New Roman CYR" w:hAnsi="Times New Roman CYR" w:cs="Times New Roman CYR"/>
        </w:rPr>
        <w:t xml:space="preserve"> склали 5 102,7 тис.грн., або 93,7 відсотка до уточнених річних призначень. Зарплата профінансована в сумі  4 168,7 тис.грн. (81,7% в загальному обсязі видатків).</w:t>
      </w:r>
    </w:p>
    <w:p w:rsidR="004D303E" w:rsidRPr="00CD5552" w:rsidRDefault="004D303E" w:rsidP="00CD5552">
      <w:pPr>
        <w:widowControl w:val="0"/>
        <w:tabs>
          <w:tab w:val="left" w:pos="851"/>
          <w:tab w:val="num" w:pos="1620"/>
        </w:tabs>
        <w:autoSpaceDE w:val="0"/>
        <w:autoSpaceDN w:val="0"/>
        <w:adjustRightInd w:val="0"/>
        <w:spacing w:line="276" w:lineRule="auto"/>
        <w:ind w:firstLine="720"/>
        <w:jc w:val="both"/>
        <w:rPr>
          <w:rFonts w:ascii="Times New Roman CYR" w:hAnsi="Times New Roman CYR" w:cs="Times New Roman CYR"/>
        </w:rPr>
      </w:pPr>
      <w:r w:rsidRPr="00CD5552">
        <w:rPr>
          <w:rFonts w:ascii="Times New Roman CYR" w:hAnsi="Times New Roman CYR" w:cs="Times New Roman CYR"/>
        </w:rPr>
        <w:t>На оплату енергоносіїв використано 553,4 тис.грн., заборгованості немає.</w:t>
      </w:r>
    </w:p>
    <w:p w:rsidR="004D303E" w:rsidRPr="00CD5552" w:rsidRDefault="004D303E" w:rsidP="00CD5552">
      <w:pPr>
        <w:widowControl w:val="0"/>
        <w:tabs>
          <w:tab w:val="left" w:pos="851"/>
          <w:tab w:val="num" w:pos="1620"/>
        </w:tabs>
        <w:autoSpaceDE w:val="0"/>
        <w:autoSpaceDN w:val="0"/>
        <w:adjustRightInd w:val="0"/>
        <w:spacing w:line="276" w:lineRule="auto"/>
        <w:ind w:firstLine="720"/>
        <w:jc w:val="both"/>
        <w:rPr>
          <w:rFonts w:ascii="Times New Roman CYR" w:hAnsi="Times New Roman CYR" w:cs="Times New Roman CYR"/>
          <w:color w:val="FF0000"/>
        </w:rPr>
      </w:pPr>
      <w:r w:rsidRPr="00CD5552">
        <w:rPr>
          <w:rFonts w:ascii="Times New Roman CYR" w:hAnsi="Times New Roman CYR" w:cs="Times New Roman CYR"/>
        </w:rPr>
        <w:t>По спеціальному фонду проведен</w:t>
      </w:r>
      <w:r w:rsidR="00CD5552">
        <w:rPr>
          <w:rFonts w:ascii="Times New Roman CYR" w:hAnsi="Times New Roman CYR" w:cs="Times New Roman CYR"/>
        </w:rPr>
        <w:t>о видатків в сумі 955,4 тис.грн</w:t>
      </w:r>
    </w:p>
    <w:p w:rsidR="004D303E" w:rsidRPr="000D65E9" w:rsidRDefault="004D303E" w:rsidP="00CD5552">
      <w:pPr>
        <w:spacing w:line="276" w:lineRule="auto"/>
        <w:ind w:firstLine="720"/>
        <w:jc w:val="both"/>
        <w:rPr>
          <w:color w:val="FF0000"/>
          <w:spacing w:val="1"/>
          <w:highlight w:val="yellow"/>
        </w:rPr>
      </w:pPr>
    </w:p>
    <w:p w:rsidR="004D303E" w:rsidRPr="00CD5552" w:rsidRDefault="004D303E" w:rsidP="00CD5552">
      <w:pPr>
        <w:widowControl w:val="0"/>
        <w:tabs>
          <w:tab w:val="left" w:pos="851"/>
        </w:tabs>
        <w:autoSpaceDE w:val="0"/>
        <w:autoSpaceDN w:val="0"/>
        <w:adjustRightInd w:val="0"/>
        <w:spacing w:line="276" w:lineRule="auto"/>
        <w:ind w:firstLine="720"/>
        <w:jc w:val="both"/>
      </w:pPr>
      <w:r w:rsidRPr="00CD5552">
        <w:t xml:space="preserve">По </w:t>
      </w:r>
      <w:r w:rsidR="00CD5552" w:rsidRPr="00CD5552">
        <w:t>коду видатків</w:t>
      </w:r>
      <w:r w:rsidRPr="00CD5552">
        <w:t xml:space="preserve"> «Забезпечення діяльності інших закладів в галузі культури і мистецтва» фінансується централізована бухгалтерія, інформаційно–комунікаційний ресурсний центр та туристично–краєзнавчий центр. Видатки загального фонду склали 1 272,0 тис.грн. – це 84,3 відсотків до річного плану зі змінами. На заробітну плату з нарахуваннями використано 1 151,2 тис.грн., що становить 90,5% в загальному обсязі видатків.</w:t>
      </w:r>
    </w:p>
    <w:p w:rsidR="004D303E" w:rsidRPr="00CD5552" w:rsidRDefault="004D303E" w:rsidP="00CD5552">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CD5552">
        <w:rPr>
          <w:rFonts w:ascii="Times New Roman CYR" w:hAnsi="Times New Roman CYR" w:cs="Times New Roman CYR"/>
        </w:rPr>
        <w:t xml:space="preserve">  Енергоносії та комунальні послуги профінансовано в сумі 17,9 тис.грн., заборгованості немає.</w:t>
      </w:r>
    </w:p>
    <w:p w:rsidR="004D303E" w:rsidRPr="00CD5552" w:rsidRDefault="004D303E" w:rsidP="00CD5552">
      <w:pPr>
        <w:widowControl w:val="0"/>
        <w:tabs>
          <w:tab w:val="left" w:pos="851"/>
          <w:tab w:val="num" w:pos="1620"/>
        </w:tabs>
        <w:autoSpaceDE w:val="0"/>
        <w:autoSpaceDN w:val="0"/>
        <w:adjustRightInd w:val="0"/>
        <w:spacing w:line="276" w:lineRule="auto"/>
        <w:ind w:firstLine="720"/>
        <w:jc w:val="both"/>
        <w:rPr>
          <w:spacing w:val="1"/>
        </w:rPr>
      </w:pPr>
      <w:r w:rsidRPr="00CD5552">
        <w:rPr>
          <w:rFonts w:ascii="Times New Roman CYR" w:hAnsi="Times New Roman CYR" w:cs="Times New Roman CYR"/>
        </w:rPr>
        <w:t xml:space="preserve">Видатки спеціального фонду становлять 28,0 тис.грн. </w:t>
      </w:r>
    </w:p>
    <w:p w:rsidR="004D303E" w:rsidRPr="00CD5552" w:rsidRDefault="004D303E" w:rsidP="00BF3868">
      <w:pPr>
        <w:widowControl w:val="0"/>
        <w:tabs>
          <w:tab w:val="left" w:pos="851"/>
        </w:tabs>
        <w:autoSpaceDE w:val="0"/>
        <w:autoSpaceDN w:val="0"/>
        <w:adjustRightInd w:val="0"/>
        <w:spacing w:line="276" w:lineRule="auto"/>
        <w:ind w:firstLine="709"/>
        <w:jc w:val="both"/>
        <w:rPr>
          <w:rFonts w:ascii="Times New Roman CYR" w:hAnsi="Times New Roman CYR" w:cs="Times New Roman CYR"/>
          <w:highlight w:val="yellow"/>
        </w:rPr>
      </w:pPr>
      <w:r w:rsidRPr="00CD5552">
        <w:rPr>
          <w:rFonts w:ascii="Times New Roman CYR" w:hAnsi="Times New Roman CYR" w:cs="Times New Roman CYR"/>
          <w:highlight w:val="yellow"/>
        </w:rPr>
        <w:t xml:space="preserve"> </w:t>
      </w:r>
    </w:p>
    <w:p w:rsidR="004D303E" w:rsidRPr="00CD5552" w:rsidRDefault="004D303E" w:rsidP="00EF5249">
      <w:pPr>
        <w:widowControl w:val="0"/>
        <w:tabs>
          <w:tab w:val="num" w:pos="0"/>
        </w:tabs>
        <w:autoSpaceDE w:val="0"/>
        <w:autoSpaceDN w:val="0"/>
        <w:adjustRightInd w:val="0"/>
        <w:spacing w:line="276" w:lineRule="auto"/>
        <w:ind w:firstLine="567"/>
        <w:jc w:val="both"/>
        <w:rPr>
          <w:rFonts w:ascii="Times New Roman CYR" w:hAnsi="Times New Roman CYR" w:cs="Times New Roman CYR"/>
          <w:u w:val="single"/>
        </w:rPr>
      </w:pPr>
      <w:r w:rsidRPr="00CD5552">
        <w:rPr>
          <w:rFonts w:ascii="Times New Roman CYR" w:hAnsi="Times New Roman CYR" w:cs="Times New Roman CYR"/>
        </w:rPr>
        <w:tab/>
      </w:r>
      <w:r w:rsidR="00CD5552" w:rsidRPr="00CD5552">
        <w:rPr>
          <w:rFonts w:ascii="Times New Roman CYR" w:hAnsi="Times New Roman CYR" w:cs="Times New Roman CYR"/>
        </w:rPr>
        <w:t>В</w:t>
      </w:r>
      <w:r w:rsidRPr="00CD5552">
        <w:rPr>
          <w:rFonts w:ascii="Times New Roman CYR" w:hAnsi="Times New Roman CYR" w:cs="Times New Roman CYR"/>
        </w:rPr>
        <w:t xml:space="preserve">ідповідно до міської цільової Програми </w:t>
      </w:r>
      <w:r w:rsidRPr="00CD5552">
        <w:t>підготовки та проведення заходів по відзначенню знаменних подій, розвитку культури та народної творчості Дунаєвецької міської об`єднаної територіальної громади на 2019-2020 роки</w:t>
      </w:r>
      <w:r w:rsidRPr="00CD5552">
        <w:rPr>
          <w:rFonts w:ascii="Times New Roman CYR" w:hAnsi="Times New Roman CYR" w:cs="Times New Roman CYR"/>
        </w:rPr>
        <w:t xml:space="preserve">, затвердженої рішенням </w:t>
      </w:r>
      <w:r w:rsidRPr="00CD5552">
        <w:t>сесії Дунаєвецької міської ради №7-58/2019 від 19.09.2019р.</w:t>
      </w:r>
      <w:r w:rsidR="00CD5552" w:rsidRPr="00CD5552">
        <w:t>, здійснено 413,0 тис.грн. видатків загального фонду.</w:t>
      </w:r>
    </w:p>
    <w:p w:rsidR="004D303E" w:rsidRPr="00BF3868" w:rsidRDefault="004D303E" w:rsidP="00BF3868">
      <w:pPr>
        <w:widowControl w:val="0"/>
        <w:tabs>
          <w:tab w:val="left" w:pos="851"/>
        </w:tabs>
        <w:autoSpaceDE w:val="0"/>
        <w:autoSpaceDN w:val="0"/>
        <w:adjustRightInd w:val="0"/>
        <w:spacing w:line="276" w:lineRule="auto"/>
        <w:rPr>
          <w:rFonts w:ascii="Times New Roman CYR" w:hAnsi="Times New Roman CYR" w:cs="Times New Roman CYR"/>
          <w:b/>
          <w:bCs/>
          <w:highlight w:val="yellow"/>
          <w:u w:val="single"/>
        </w:rPr>
      </w:pPr>
    </w:p>
    <w:p w:rsidR="004D303E" w:rsidRPr="00C54B5F" w:rsidRDefault="00CD5552" w:rsidP="00CD5552">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lang w:val="ru-RU"/>
        </w:rPr>
      </w:pPr>
      <w:r>
        <w:rPr>
          <w:rFonts w:ascii="Times New Roman CYR" w:hAnsi="Times New Roman CYR" w:cs="Times New Roman CYR"/>
          <w:b/>
          <w:bCs/>
        </w:rPr>
        <w:t xml:space="preserve">Фізична культура і спорт </w:t>
      </w:r>
    </w:p>
    <w:p w:rsidR="004D303E" w:rsidRPr="007125F1" w:rsidRDefault="000D65E9" w:rsidP="00BF3868">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Pr>
          <w:rFonts w:ascii="Times New Roman CYR" w:hAnsi="Times New Roman CYR" w:cs="Times New Roman CYR"/>
        </w:rPr>
        <w:t>Н</w:t>
      </w:r>
      <w:r w:rsidR="004D303E" w:rsidRPr="007125F1">
        <w:rPr>
          <w:rFonts w:ascii="Times New Roman CYR" w:hAnsi="Times New Roman CYR" w:cs="Times New Roman CYR"/>
        </w:rPr>
        <w:t xml:space="preserve">а Дунаєвецьку </w:t>
      </w:r>
      <w:r>
        <w:rPr>
          <w:rFonts w:ascii="Times New Roman CYR" w:hAnsi="Times New Roman CYR" w:cs="Times New Roman CYR"/>
        </w:rPr>
        <w:t>дитячо-юнацьку спортивну школу</w:t>
      </w:r>
      <w:r w:rsidR="004D303E" w:rsidRPr="007125F1">
        <w:rPr>
          <w:rFonts w:ascii="Times New Roman CYR" w:hAnsi="Times New Roman CYR" w:cs="Times New Roman CYR"/>
        </w:rPr>
        <w:t xml:space="preserve"> спрямовано 3 060,4 тис.грн. коштів загального фонду – це 95,8% уточнених призначень), в тому числі:</w:t>
      </w:r>
    </w:p>
    <w:p w:rsidR="004D303E" w:rsidRPr="007125F1" w:rsidRDefault="004D303E" w:rsidP="00BF3868">
      <w:pPr>
        <w:widowControl w:val="0"/>
        <w:numPr>
          <w:ilvl w:val="0"/>
          <w:numId w:val="1"/>
        </w:numPr>
        <w:tabs>
          <w:tab w:val="left" w:pos="709"/>
          <w:tab w:val="left" w:pos="851"/>
          <w:tab w:val="num" w:pos="1418"/>
        </w:tabs>
        <w:autoSpaceDE w:val="0"/>
        <w:autoSpaceDN w:val="0"/>
        <w:adjustRightInd w:val="0"/>
        <w:spacing w:line="276" w:lineRule="auto"/>
        <w:ind w:left="851" w:hanging="851"/>
        <w:jc w:val="both"/>
        <w:rPr>
          <w:rFonts w:ascii="Times New Roman CYR" w:hAnsi="Times New Roman CYR" w:cs="Times New Roman CYR"/>
        </w:rPr>
      </w:pPr>
      <w:r w:rsidRPr="007125F1">
        <w:rPr>
          <w:rFonts w:ascii="Times New Roman CYR" w:hAnsi="Times New Roman CYR" w:cs="Times New Roman CYR"/>
        </w:rPr>
        <w:t xml:space="preserve">зарплата з нарахуваннями  2 409,4 тис. грн. (78,7% </w:t>
      </w:r>
      <w:r>
        <w:rPr>
          <w:rFonts w:ascii="Times New Roman CYR" w:hAnsi="Times New Roman CYR" w:cs="Times New Roman CYR"/>
        </w:rPr>
        <w:t>від загального обсягу видатків);</w:t>
      </w:r>
      <w:r w:rsidRPr="007125F1">
        <w:rPr>
          <w:rFonts w:ascii="Times New Roman CYR" w:hAnsi="Times New Roman CYR" w:cs="Times New Roman CYR"/>
        </w:rPr>
        <w:t xml:space="preserve"> </w:t>
      </w:r>
    </w:p>
    <w:p w:rsidR="004D303E" w:rsidRPr="007125F1" w:rsidRDefault="004D303E" w:rsidP="00BF3868">
      <w:pPr>
        <w:widowControl w:val="0"/>
        <w:numPr>
          <w:ilvl w:val="0"/>
          <w:numId w:val="1"/>
        </w:numPr>
        <w:tabs>
          <w:tab w:val="left" w:pos="851"/>
        </w:tabs>
        <w:autoSpaceDE w:val="0"/>
        <w:autoSpaceDN w:val="0"/>
        <w:adjustRightInd w:val="0"/>
        <w:spacing w:line="276" w:lineRule="auto"/>
        <w:jc w:val="both"/>
        <w:rPr>
          <w:rFonts w:ascii="Times New Roman CYR" w:hAnsi="Times New Roman CYR" w:cs="Times New Roman CYR"/>
        </w:rPr>
      </w:pPr>
      <w:r w:rsidRPr="007125F1">
        <w:rPr>
          <w:rFonts w:ascii="Times New Roman CYR" w:hAnsi="Times New Roman CYR" w:cs="Times New Roman CYR"/>
        </w:rPr>
        <w:t>придбання матеріалів та обладнання – 117,8 тис.грн. (спортінвентар – 99,1 тис.грн., паливно-мастильні матеріали – 11,0 тис.грн., автозапчастини – 7,0 тис.г</w:t>
      </w:r>
      <w:r>
        <w:rPr>
          <w:rFonts w:ascii="Times New Roman CYR" w:hAnsi="Times New Roman CYR" w:cs="Times New Roman CYR"/>
        </w:rPr>
        <w:t>рн., канцтовари – 0,7 тис.грн.);</w:t>
      </w:r>
    </w:p>
    <w:p w:rsidR="004D303E" w:rsidRPr="00307DB9" w:rsidRDefault="004D303E" w:rsidP="00BF3868">
      <w:pPr>
        <w:widowControl w:val="0"/>
        <w:numPr>
          <w:ilvl w:val="0"/>
          <w:numId w:val="1"/>
        </w:numPr>
        <w:tabs>
          <w:tab w:val="left" w:pos="851"/>
        </w:tabs>
        <w:autoSpaceDE w:val="0"/>
        <w:autoSpaceDN w:val="0"/>
        <w:adjustRightInd w:val="0"/>
        <w:spacing w:line="276" w:lineRule="auto"/>
        <w:jc w:val="both"/>
        <w:rPr>
          <w:rFonts w:ascii="Times New Roman CYR" w:hAnsi="Times New Roman CYR" w:cs="Times New Roman CYR"/>
        </w:rPr>
      </w:pPr>
      <w:r w:rsidRPr="00307DB9">
        <w:rPr>
          <w:rFonts w:ascii="Times New Roman CYR" w:hAnsi="Times New Roman CYR" w:cs="Times New Roman CYR"/>
        </w:rPr>
        <w:t>придба</w:t>
      </w:r>
      <w:r>
        <w:rPr>
          <w:rFonts w:ascii="Times New Roman CYR" w:hAnsi="Times New Roman CYR" w:cs="Times New Roman CYR"/>
        </w:rPr>
        <w:t>ння медикаментів – 4,4 тис.грн.;</w:t>
      </w:r>
      <w:r w:rsidRPr="00307DB9">
        <w:rPr>
          <w:rFonts w:ascii="Times New Roman CYR" w:hAnsi="Times New Roman CYR" w:cs="Times New Roman CYR"/>
        </w:rPr>
        <w:t xml:space="preserve"> </w:t>
      </w:r>
    </w:p>
    <w:p w:rsidR="004D303E" w:rsidRPr="00307DB9" w:rsidRDefault="004D303E" w:rsidP="00BF3868">
      <w:pPr>
        <w:widowControl w:val="0"/>
        <w:numPr>
          <w:ilvl w:val="0"/>
          <w:numId w:val="1"/>
        </w:numPr>
        <w:tabs>
          <w:tab w:val="left" w:pos="851"/>
        </w:tabs>
        <w:autoSpaceDE w:val="0"/>
        <w:autoSpaceDN w:val="0"/>
        <w:adjustRightInd w:val="0"/>
        <w:spacing w:line="276" w:lineRule="auto"/>
        <w:jc w:val="both"/>
        <w:rPr>
          <w:rFonts w:ascii="Times New Roman CYR" w:hAnsi="Times New Roman CYR" w:cs="Times New Roman CYR"/>
        </w:rPr>
      </w:pPr>
      <w:r w:rsidRPr="00307DB9">
        <w:rPr>
          <w:rFonts w:ascii="Times New Roman CYR" w:hAnsi="Times New Roman CYR" w:cs="Times New Roman CYR"/>
        </w:rPr>
        <w:t>видатки на відрядження для участі в спортивних змаганнях</w:t>
      </w:r>
      <w:r>
        <w:rPr>
          <w:rFonts w:ascii="Times New Roman CYR" w:hAnsi="Times New Roman CYR" w:cs="Times New Roman CYR"/>
        </w:rPr>
        <w:t xml:space="preserve">, на курси підвищення кваліфікації </w:t>
      </w:r>
      <w:r w:rsidRPr="00307DB9">
        <w:rPr>
          <w:rFonts w:ascii="Times New Roman CYR" w:hAnsi="Times New Roman CYR" w:cs="Times New Roman CYR"/>
        </w:rPr>
        <w:t>– 199,9 тис.грн.;</w:t>
      </w:r>
    </w:p>
    <w:p w:rsidR="004D303E" w:rsidRPr="00307DB9" w:rsidRDefault="004D303E" w:rsidP="00BF3868">
      <w:pPr>
        <w:widowControl w:val="0"/>
        <w:numPr>
          <w:ilvl w:val="0"/>
          <w:numId w:val="1"/>
        </w:numPr>
        <w:tabs>
          <w:tab w:val="left" w:pos="851"/>
        </w:tabs>
        <w:autoSpaceDE w:val="0"/>
        <w:autoSpaceDN w:val="0"/>
        <w:adjustRightInd w:val="0"/>
        <w:spacing w:line="276" w:lineRule="auto"/>
        <w:jc w:val="both"/>
        <w:rPr>
          <w:rFonts w:ascii="Times New Roman CYR" w:hAnsi="Times New Roman CYR" w:cs="Times New Roman CYR"/>
        </w:rPr>
      </w:pPr>
      <w:r w:rsidRPr="00307DB9">
        <w:rPr>
          <w:rFonts w:ascii="Times New Roman CYR" w:hAnsi="Times New Roman CYR" w:cs="Times New Roman CYR"/>
        </w:rPr>
        <w:t>оплата енергоносіїв та комунальних послуг – 327,0 тис.грн. (заборгованості немає);</w:t>
      </w:r>
    </w:p>
    <w:p w:rsidR="004D303E" w:rsidRPr="00307DB9" w:rsidRDefault="004D303E" w:rsidP="00307DB9">
      <w:pPr>
        <w:widowControl w:val="0"/>
        <w:numPr>
          <w:ilvl w:val="0"/>
          <w:numId w:val="1"/>
        </w:numPr>
        <w:tabs>
          <w:tab w:val="left" w:pos="851"/>
        </w:tabs>
        <w:autoSpaceDE w:val="0"/>
        <w:autoSpaceDN w:val="0"/>
        <w:adjustRightInd w:val="0"/>
        <w:spacing w:line="276" w:lineRule="auto"/>
        <w:jc w:val="both"/>
        <w:rPr>
          <w:rFonts w:ascii="Times New Roman CYR" w:hAnsi="Times New Roman CYR" w:cs="Times New Roman CYR"/>
        </w:rPr>
      </w:pPr>
      <w:r w:rsidRPr="00307DB9">
        <w:rPr>
          <w:rFonts w:ascii="Times New Roman CYR" w:hAnsi="Times New Roman CYR" w:cs="Times New Roman CYR"/>
        </w:rPr>
        <w:t>оплата стартового внеску для участі в змаганнях, плата за курси підвищення кваліфікації – 1,9 тис.грн..</w:t>
      </w:r>
    </w:p>
    <w:p w:rsidR="004D303E" w:rsidRPr="00307DB9" w:rsidRDefault="004D303E" w:rsidP="00307DB9">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307DB9">
        <w:rPr>
          <w:rFonts w:ascii="Times New Roman CYR" w:hAnsi="Times New Roman CYR" w:cs="Times New Roman CYR"/>
        </w:rPr>
        <w:t>Видатки спеціального фонду не планувалися та не проводилися.</w:t>
      </w:r>
    </w:p>
    <w:p w:rsidR="004D303E" w:rsidRPr="00BF3868" w:rsidRDefault="004D303E" w:rsidP="00BF3868">
      <w:pPr>
        <w:spacing w:line="276" w:lineRule="auto"/>
        <w:jc w:val="both"/>
        <w:rPr>
          <w:highlight w:val="yellow"/>
        </w:rPr>
      </w:pPr>
    </w:p>
    <w:p w:rsidR="004D303E" w:rsidRPr="000D65E9" w:rsidRDefault="000D65E9" w:rsidP="000D65E9">
      <w:pPr>
        <w:spacing w:line="276" w:lineRule="auto"/>
        <w:ind w:firstLine="567"/>
        <w:jc w:val="both"/>
      </w:pPr>
      <w:r>
        <w:lastRenderedPageBreak/>
        <w:t>На утримання Міського</w:t>
      </w:r>
      <w:r w:rsidR="004D303E" w:rsidRPr="002F6B33">
        <w:t xml:space="preserve"> центр</w:t>
      </w:r>
      <w:r>
        <w:t>у</w:t>
      </w:r>
      <w:r w:rsidR="004D303E" w:rsidRPr="002F6B33">
        <w:t xml:space="preserve"> фізичного здор</w:t>
      </w:r>
      <w:r>
        <w:t xml:space="preserve">ов’я населення «Спорт для всіх» профінансовано </w:t>
      </w:r>
      <w:r w:rsidR="004D303E" w:rsidRPr="002F6B33">
        <w:t xml:space="preserve"> </w:t>
      </w:r>
      <w:r w:rsidR="004D303E" w:rsidRPr="002F6B33">
        <w:rPr>
          <w:rFonts w:ascii="Times New Roman CYR" w:hAnsi="Times New Roman CYR" w:cs="Times New Roman CYR"/>
        </w:rPr>
        <w:t xml:space="preserve">1 878,5 тис.грн., або 93,1 % уточнених призначень. </w:t>
      </w:r>
      <w:r w:rsidR="004D303E" w:rsidRPr="002F6B33">
        <w:t xml:space="preserve"> На оплату праці з нарахуваннями використано </w:t>
      </w:r>
      <w:r w:rsidR="004D303E" w:rsidRPr="002F6B33">
        <w:rPr>
          <w:rFonts w:ascii="Times New Roman CYR" w:hAnsi="Times New Roman CYR" w:cs="Times New Roman CYR"/>
        </w:rPr>
        <w:t>1 190,9 тис.грн. (63,4% від загального обсягу видатків).</w:t>
      </w:r>
    </w:p>
    <w:p w:rsidR="004D303E" w:rsidRPr="00307DB9" w:rsidRDefault="004D303E" w:rsidP="00307DB9">
      <w:pPr>
        <w:spacing w:line="276" w:lineRule="auto"/>
        <w:ind w:firstLine="567"/>
        <w:jc w:val="both"/>
        <w:rPr>
          <w:rFonts w:ascii="Times New Roman CYR" w:hAnsi="Times New Roman CYR" w:cs="Times New Roman CYR"/>
        </w:rPr>
      </w:pPr>
      <w:r w:rsidRPr="002F6B33">
        <w:rPr>
          <w:rFonts w:ascii="Times New Roman CYR" w:hAnsi="Times New Roman CYR" w:cs="Times New Roman CYR"/>
        </w:rPr>
        <w:t>На оплату комунальних послуг та енергоносіїв профінансовано 231,0 тис.грн. (заборгованості нема).</w:t>
      </w:r>
    </w:p>
    <w:p w:rsidR="004D303E" w:rsidRPr="00CF2EBA" w:rsidRDefault="004D303E" w:rsidP="002F6B33">
      <w:pPr>
        <w:spacing w:line="276" w:lineRule="auto"/>
        <w:ind w:firstLine="567"/>
        <w:jc w:val="both"/>
        <w:rPr>
          <w:rFonts w:ascii="Times New Roman CYR" w:hAnsi="Times New Roman CYR" w:cs="Times New Roman CYR"/>
        </w:rPr>
      </w:pPr>
      <w:r w:rsidRPr="00CF2EBA">
        <w:rPr>
          <w:rFonts w:ascii="Times New Roman CYR" w:hAnsi="Times New Roman CYR" w:cs="Times New Roman CYR"/>
        </w:rPr>
        <w:t xml:space="preserve">  Видатки спеціальн</w:t>
      </w:r>
      <w:r w:rsidR="000D65E9">
        <w:rPr>
          <w:rFonts w:ascii="Times New Roman CYR" w:hAnsi="Times New Roman CYR" w:cs="Times New Roman CYR"/>
        </w:rPr>
        <w:t xml:space="preserve">ого фонду склали 814,6 тис.грн., в тому числі </w:t>
      </w:r>
      <w:r w:rsidR="000D65E9" w:rsidRPr="00CF2EBA">
        <w:rPr>
          <w:rFonts w:ascii="Times New Roman CYR" w:hAnsi="Times New Roman CYR" w:cs="Times New Roman CYR"/>
        </w:rPr>
        <w:t>виготовлено проектно-кошторисну документацію  "Капітальний ремонт бігових доріжок стадіону «Колос» (49,5 тис.грн.), проведено експертизу цієї ПКД (16,2 тис.грн.), здійснено капітальний  ремонт трибун стадіону «Колос»(633,5 тис.грн.)</w:t>
      </w:r>
      <w:r w:rsidR="000D65E9">
        <w:rPr>
          <w:rFonts w:ascii="Times New Roman CYR" w:hAnsi="Times New Roman CYR" w:cs="Times New Roman CYR"/>
        </w:rPr>
        <w:t xml:space="preserve"> та ін</w:t>
      </w:r>
    </w:p>
    <w:p w:rsidR="001C1548" w:rsidRPr="009115C8" w:rsidRDefault="001C1548" w:rsidP="001C1548">
      <w:pPr>
        <w:widowControl w:val="0"/>
        <w:tabs>
          <w:tab w:val="left" w:pos="851"/>
        </w:tabs>
        <w:autoSpaceDE w:val="0"/>
        <w:autoSpaceDN w:val="0"/>
        <w:adjustRightInd w:val="0"/>
        <w:spacing w:line="276" w:lineRule="auto"/>
        <w:ind w:firstLine="567"/>
        <w:jc w:val="both"/>
        <w:rPr>
          <w:spacing w:val="1"/>
        </w:rPr>
      </w:pPr>
    </w:p>
    <w:p w:rsidR="004D303E" w:rsidRPr="00C54B5F" w:rsidRDefault="004D303E" w:rsidP="00CD5552">
      <w:pPr>
        <w:widowControl w:val="0"/>
        <w:tabs>
          <w:tab w:val="left" w:pos="0"/>
        </w:tabs>
        <w:autoSpaceDE w:val="0"/>
        <w:autoSpaceDN w:val="0"/>
        <w:adjustRightInd w:val="0"/>
        <w:spacing w:line="276" w:lineRule="auto"/>
        <w:ind w:left="1047"/>
        <w:jc w:val="center"/>
        <w:rPr>
          <w:rFonts w:ascii="Times New Roman CYR" w:hAnsi="Times New Roman CYR" w:cs="Times New Roman CYR"/>
          <w:u w:val="single"/>
          <w:lang w:val="ru-RU"/>
        </w:rPr>
      </w:pPr>
      <w:r w:rsidRPr="000D65E9">
        <w:rPr>
          <w:rFonts w:ascii="Times New Roman CYR" w:hAnsi="Times New Roman CYR" w:cs="Times New Roman CYR"/>
          <w:b/>
          <w:bCs/>
        </w:rPr>
        <w:t>Житлово-комунальне господарство</w:t>
      </w:r>
    </w:p>
    <w:p w:rsidR="004D303E" w:rsidRPr="00684CE7" w:rsidRDefault="004D303E" w:rsidP="00684CE7">
      <w:pPr>
        <w:widowControl w:val="0"/>
        <w:tabs>
          <w:tab w:val="left" w:pos="567"/>
        </w:tabs>
        <w:autoSpaceDE w:val="0"/>
        <w:autoSpaceDN w:val="0"/>
        <w:adjustRightInd w:val="0"/>
        <w:spacing w:line="276" w:lineRule="auto"/>
        <w:ind w:firstLine="567"/>
        <w:jc w:val="both"/>
        <w:rPr>
          <w:lang w:eastAsia="ru-RU"/>
        </w:rPr>
      </w:pPr>
      <w:r w:rsidRPr="00684CE7">
        <w:rPr>
          <w:b/>
          <w:bCs/>
          <w:i/>
          <w:iCs/>
          <w:lang w:eastAsia="ru-RU"/>
        </w:rPr>
        <w:t xml:space="preserve"> </w:t>
      </w:r>
      <w:r w:rsidRPr="00684CE7">
        <w:rPr>
          <w:b/>
          <w:bCs/>
          <w:i/>
          <w:iCs/>
          <w:lang w:eastAsia="ru-RU"/>
        </w:rPr>
        <w:tab/>
      </w:r>
      <w:r w:rsidRPr="000D65E9">
        <w:rPr>
          <w:lang w:eastAsia="ru-RU"/>
        </w:rPr>
        <w:t>По</w:t>
      </w:r>
      <w:r w:rsidRPr="000D65E9">
        <w:rPr>
          <w:bCs/>
          <w:i/>
          <w:iCs/>
          <w:lang w:eastAsia="ru-RU"/>
        </w:rPr>
        <w:t xml:space="preserve"> </w:t>
      </w:r>
      <w:r w:rsidR="000D65E9" w:rsidRPr="000D65E9">
        <w:rPr>
          <w:bCs/>
        </w:rPr>
        <w:t>коду видатків</w:t>
      </w:r>
      <w:r w:rsidRPr="00684CE7">
        <w:rPr>
          <w:b/>
          <w:bCs/>
          <w:lang w:eastAsia="ru-RU"/>
        </w:rPr>
        <w:t xml:space="preserve"> </w:t>
      </w:r>
      <w:r w:rsidRPr="00684CE7">
        <w:rPr>
          <w:lang w:eastAsia="ru-RU"/>
        </w:rPr>
        <w:t>«Експлуатація та технічне обслуговування житлового фонду»</w:t>
      </w:r>
      <w:r w:rsidRPr="00684CE7">
        <w:rPr>
          <w:b/>
          <w:bCs/>
          <w:i/>
          <w:iCs/>
          <w:lang w:eastAsia="ru-RU"/>
        </w:rPr>
        <w:t xml:space="preserve"> </w:t>
      </w:r>
      <w:r w:rsidRPr="00684CE7">
        <w:rPr>
          <w:lang w:eastAsia="ru-RU"/>
        </w:rPr>
        <w:t xml:space="preserve"> здійснено видатки по спеціальному фонду  в сумі 609,4 тис.грн.:</w:t>
      </w:r>
    </w:p>
    <w:p w:rsidR="000D65E9" w:rsidRDefault="000D65E9" w:rsidP="000D65E9">
      <w:pPr>
        <w:widowControl w:val="0"/>
        <w:tabs>
          <w:tab w:val="left" w:pos="0"/>
        </w:tabs>
        <w:autoSpaceDE w:val="0"/>
        <w:autoSpaceDN w:val="0"/>
        <w:adjustRightInd w:val="0"/>
        <w:spacing w:line="276" w:lineRule="auto"/>
        <w:jc w:val="both"/>
        <w:rPr>
          <w:lang w:eastAsia="ru-RU"/>
        </w:rPr>
      </w:pPr>
      <w:r>
        <w:rPr>
          <w:lang w:eastAsia="ru-RU"/>
        </w:rPr>
        <w:t>-</w:t>
      </w:r>
      <w:r w:rsidR="004D303E" w:rsidRPr="00784266">
        <w:rPr>
          <w:lang w:eastAsia="ru-RU"/>
        </w:rPr>
        <w:t xml:space="preserve"> профінансовано Програму сприяння встановлення індивідуального опалення в багатоквартирних будинках м.Дунаївці, внутрішня система централізованого теплопостачання яких знаходиться в </w:t>
      </w:r>
      <w:r w:rsidR="004D303E">
        <w:rPr>
          <w:lang w:eastAsia="ru-RU"/>
        </w:rPr>
        <w:t>аварійному стані</w:t>
      </w:r>
      <w:r w:rsidR="004D303E" w:rsidRPr="00784266">
        <w:rPr>
          <w:lang w:eastAsia="ru-RU"/>
        </w:rPr>
        <w:t xml:space="preserve">, на 2020 рік - оплачено заміну газової труби по вул.Київська, 4 та 6 (139,7 тис.грн.)   </w:t>
      </w:r>
    </w:p>
    <w:p w:rsidR="004D303E" w:rsidRPr="000D65E9" w:rsidRDefault="000D65E9" w:rsidP="000D65E9">
      <w:pPr>
        <w:widowControl w:val="0"/>
        <w:tabs>
          <w:tab w:val="left" w:pos="0"/>
        </w:tabs>
        <w:autoSpaceDE w:val="0"/>
        <w:autoSpaceDN w:val="0"/>
        <w:adjustRightInd w:val="0"/>
        <w:spacing w:line="276" w:lineRule="auto"/>
        <w:jc w:val="both"/>
        <w:rPr>
          <w:highlight w:val="yellow"/>
          <w:lang w:eastAsia="ru-RU"/>
        </w:rPr>
      </w:pPr>
      <w:r w:rsidRPr="00CF0B71">
        <w:rPr>
          <w:lang w:eastAsia="ru-RU"/>
        </w:rPr>
        <w:t>-  профінансовано Програму підтримки об’єднань співвласників багатоквартирних будинків (ОСББ) на території Дунаєвецької міської ради на 2020-2021 роки – 273,4 тис.грн.</w:t>
      </w:r>
      <w:r w:rsidRPr="00CF0B71">
        <w:rPr>
          <w:lang w:eastAsia="ru-RU"/>
        </w:rPr>
        <w:tab/>
      </w:r>
    </w:p>
    <w:p w:rsidR="004D303E" w:rsidRPr="000D65E9" w:rsidRDefault="004D303E" w:rsidP="00EB7833">
      <w:pPr>
        <w:widowControl w:val="0"/>
        <w:tabs>
          <w:tab w:val="left" w:pos="0"/>
        </w:tabs>
        <w:autoSpaceDE w:val="0"/>
        <w:autoSpaceDN w:val="0"/>
        <w:adjustRightInd w:val="0"/>
        <w:spacing w:line="276" w:lineRule="auto"/>
        <w:jc w:val="both"/>
        <w:rPr>
          <w:lang w:eastAsia="ru-RU"/>
        </w:rPr>
      </w:pPr>
      <w:r w:rsidRPr="00CF0B71">
        <w:rPr>
          <w:lang w:eastAsia="ru-RU"/>
        </w:rPr>
        <w:t>-  виготовлено проектно-кошторисну документацію, здійснено технагляд щодо придбання та встановлення віконних блоків на сходових клітках багатоквартирних будинків за адресами вул.Шевченка,14, вул.Шевченка,116, вул.Шевченка,120, вул.Хлібопекарська,2</w:t>
      </w:r>
      <w:r w:rsidR="000D65E9">
        <w:rPr>
          <w:lang w:eastAsia="ru-RU"/>
        </w:rPr>
        <w:t>б в м.Дунаївці – 196,3 тис.грн.</w:t>
      </w:r>
      <w:r w:rsidRPr="00CF0B71">
        <w:rPr>
          <w:lang w:eastAsia="ru-RU"/>
        </w:rPr>
        <w:tab/>
      </w:r>
    </w:p>
    <w:p w:rsidR="004D303E" w:rsidRPr="00CF0B71" w:rsidRDefault="004D303E" w:rsidP="006979FD">
      <w:pPr>
        <w:spacing w:line="276" w:lineRule="auto"/>
        <w:jc w:val="both"/>
        <w:rPr>
          <w:lang w:eastAsia="ru-RU"/>
        </w:rPr>
      </w:pPr>
      <w:r w:rsidRPr="00CF0B71">
        <w:rPr>
          <w:lang w:eastAsia="ru-RU"/>
        </w:rPr>
        <w:t xml:space="preserve">  </w:t>
      </w:r>
      <w:r w:rsidRPr="00CF0B71">
        <w:rPr>
          <w:lang w:eastAsia="ru-RU"/>
        </w:rPr>
        <w:tab/>
      </w:r>
    </w:p>
    <w:p w:rsidR="004D303E" w:rsidRPr="00C97A71" w:rsidRDefault="000D65E9" w:rsidP="00CF0B71">
      <w:pPr>
        <w:spacing w:line="276" w:lineRule="auto"/>
        <w:ind w:firstLine="567"/>
        <w:jc w:val="both"/>
        <w:rPr>
          <w:lang w:eastAsia="ru-RU"/>
        </w:rPr>
      </w:pPr>
      <w:r>
        <w:rPr>
          <w:lang w:eastAsia="ru-RU"/>
        </w:rPr>
        <w:t>На з</w:t>
      </w:r>
      <w:r w:rsidR="004D303E" w:rsidRPr="00C97A71">
        <w:rPr>
          <w:lang w:eastAsia="ru-RU"/>
        </w:rPr>
        <w:t>абезпечення діяльності водопровідно-каналізаційного господарства</w:t>
      </w:r>
      <w:r>
        <w:rPr>
          <w:lang w:eastAsia="ru-RU"/>
        </w:rPr>
        <w:t xml:space="preserve"> спрямовано 1 222,9 тис.грн. видатків</w:t>
      </w:r>
      <w:r w:rsidR="004D303E">
        <w:rPr>
          <w:lang w:eastAsia="ru-RU"/>
        </w:rPr>
        <w:t xml:space="preserve"> спеціального</w:t>
      </w:r>
      <w:r w:rsidR="004D303E" w:rsidRPr="00C97A71">
        <w:rPr>
          <w:lang w:eastAsia="ru-RU"/>
        </w:rPr>
        <w:t xml:space="preserve"> фонду:</w:t>
      </w:r>
    </w:p>
    <w:p w:rsidR="004D303E" w:rsidRPr="009F77C0" w:rsidRDefault="004D303E" w:rsidP="000D65E9">
      <w:pPr>
        <w:numPr>
          <w:ilvl w:val="0"/>
          <w:numId w:val="1"/>
        </w:numPr>
        <w:tabs>
          <w:tab w:val="clear" w:pos="360"/>
          <w:tab w:val="num" w:pos="0"/>
        </w:tabs>
        <w:spacing w:line="276" w:lineRule="auto"/>
        <w:ind w:left="0" w:firstLine="0"/>
        <w:jc w:val="both"/>
        <w:rPr>
          <w:lang w:eastAsia="ru-RU"/>
        </w:rPr>
      </w:pPr>
      <w:r w:rsidRPr="009F77C0">
        <w:rPr>
          <w:lang w:eastAsia="ru-RU"/>
        </w:rPr>
        <w:t xml:space="preserve">капітальний ремонт вуличних водопроводів по вул.Яблунева, вул.Механізаторів, вул.Долинна, вул.В.Овчарука, вул.Б.Хмельницького, вул.Л.Українки, вул.Шовковична, вул.Ставищанська, вул.Мельника, вул.Визволителів, вул.Спортивна, пров.Центральний, Мельника в с.Лисець </w:t>
      </w:r>
      <w:r w:rsidR="000D65E9">
        <w:rPr>
          <w:lang w:eastAsia="ru-RU"/>
        </w:rPr>
        <w:t>-</w:t>
      </w:r>
      <w:r w:rsidRPr="009F77C0">
        <w:rPr>
          <w:lang w:eastAsia="ru-RU"/>
        </w:rPr>
        <w:t xml:space="preserve"> 515,0 тис.грн.</w:t>
      </w:r>
    </w:p>
    <w:p w:rsidR="004D303E" w:rsidRPr="009F77C0" w:rsidRDefault="004D303E" w:rsidP="000D65E9">
      <w:pPr>
        <w:tabs>
          <w:tab w:val="num" w:pos="0"/>
        </w:tabs>
        <w:spacing w:line="276" w:lineRule="auto"/>
        <w:jc w:val="both"/>
        <w:rPr>
          <w:lang w:eastAsia="ru-RU"/>
        </w:rPr>
      </w:pPr>
      <w:r w:rsidRPr="009F77C0">
        <w:rPr>
          <w:lang w:eastAsia="ru-RU"/>
        </w:rPr>
        <w:t xml:space="preserve">- реконструкція місцевої водопровідної мережі по вул.Сонячна, вул.Б.Хмельницького, вул.Набережна, вул.Пушкіна, вул..Молодіжна, вул.Лесі Українки, вул.Світла, вул.Гагаріна, вул.Декоративна, вул.Зелена в с.Залісці  - 100,0 тис.грн. </w:t>
      </w:r>
    </w:p>
    <w:p w:rsidR="004D303E" w:rsidRPr="00092ACF" w:rsidRDefault="004D303E" w:rsidP="000D65E9">
      <w:pPr>
        <w:tabs>
          <w:tab w:val="num" w:pos="0"/>
        </w:tabs>
        <w:spacing w:line="276" w:lineRule="auto"/>
        <w:jc w:val="both"/>
      </w:pPr>
      <w:r w:rsidRPr="009F77C0">
        <w:rPr>
          <w:lang w:eastAsia="ru-RU"/>
        </w:rPr>
        <w:t xml:space="preserve">  - реконструкція вуличних водопроводів по вул.Варшавській та вул.Степана Разіна  м.Дунаївці – </w:t>
      </w:r>
      <w:r w:rsidR="00C94018">
        <w:rPr>
          <w:lang w:eastAsia="ru-RU"/>
        </w:rPr>
        <w:t>607,9</w:t>
      </w:r>
      <w:r>
        <w:rPr>
          <w:lang w:eastAsia="ru-RU"/>
        </w:rPr>
        <w:t xml:space="preserve"> </w:t>
      </w:r>
      <w:r w:rsidRPr="009F77C0">
        <w:rPr>
          <w:lang w:eastAsia="ru-RU"/>
        </w:rPr>
        <w:t>тис.грн.</w:t>
      </w:r>
      <w:r>
        <w:t xml:space="preserve"> </w:t>
      </w:r>
    </w:p>
    <w:p w:rsidR="004D303E" w:rsidRPr="00092ACF" w:rsidRDefault="004D303E" w:rsidP="009F77C0">
      <w:pPr>
        <w:spacing w:line="276" w:lineRule="auto"/>
        <w:ind w:firstLine="567"/>
        <w:jc w:val="both"/>
        <w:rPr>
          <w:b/>
          <w:bCs/>
          <w:lang w:eastAsia="ru-RU"/>
        </w:rPr>
      </w:pPr>
    </w:p>
    <w:p w:rsidR="004D303E" w:rsidRPr="007069FF" w:rsidRDefault="007149BA" w:rsidP="006979FD">
      <w:pPr>
        <w:spacing w:line="276" w:lineRule="auto"/>
        <w:ind w:firstLine="567"/>
        <w:jc w:val="both"/>
        <w:rPr>
          <w:lang w:eastAsia="ru-RU"/>
        </w:rPr>
      </w:pPr>
      <w:r>
        <w:rPr>
          <w:lang w:eastAsia="ru-RU"/>
        </w:rPr>
        <w:t>На</w:t>
      </w:r>
      <w:r w:rsidR="004D303E" w:rsidRPr="007069FF">
        <w:rPr>
          <w:b/>
          <w:bCs/>
          <w:lang w:eastAsia="ru-RU"/>
        </w:rPr>
        <w:t xml:space="preserve"> </w:t>
      </w:r>
      <w:r>
        <w:rPr>
          <w:lang w:eastAsia="ru-RU"/>
        </w:rPr>
        <w:t>«Організацію</w:t>
      </w:r>
      <w:r w:rsidR="004D303E" w:rsidRPr="007069FF">
        <w:rPr>
          <w:lang w:eastAsia="ru-RU"/>
        </w:rPr>
        <w:t xml:space="preserve"> благоустрою населених пунктів»</w:t>
      </w:r>
      <w:r w:rsidR="004D303E" w:rsidRPr="007069FF">
        <w:rPr>
          <w:b/>
          <w:bCs/>
          <w:lang w:eastAsia="ru-RU"/>
        </w:rPr>
        <w:t xml:space="preserve">  </w:t>
      </w:r>
      <w:r w:rsidR="004D303E" w:rsidRPr="007069FF">
        <w:rPr>
          <w:lang w:eastAsia="ru-RU"/>
        </w:rPr>
        <w:t>профінансовано 13 901,1 тис.грн.</w:t>
      </w:r>
      <w:r w:rsidR="004D303E" w:rsidRPr="007069FF">
        <w:rPr>
          <w:b/>
          <w:bCs/>
          <w:lang w:eastAsia="ru-RU"/>
        </w:rPr>
        <w:t xml:space="preserve"> </w:t>
      </w:r>
      <w:r w:rsidR="004D303E" w:rsidRPr="007069FF">
        <w:rPr>
          <w:lang w:eastAsia="ru-RU"/>
        </w:rPr>
        <w:t xml:space="preserve">в тому числі по загальному фонду – 8 635,5 тис.грн., по спеціальному – 5 265,6 тис.грн. </w:t>
      </w:r>
    </w:p>
    <w:p w:rsidR="004D303E" w:rsidRPr="007069FF" w:rsidRDefault="004D303E" w:rsidP="006979FD">
      <w:pPr>
        <w:spacing w:line="276" w:lineRule="auto"/>
        <w:ind w:firstLine="567"/>
        <w:jc w:val="both"/>
        <w:rPr>
          <w:lang w:eastAsia="ru-RU"/>
        </w:rPr>
      </w:pPr>
      <w:r w:rsidRPr="007069FF">
        <w:rPr>
          <w:lang w:eastAsia="ru-RU"/>
        </w:rPr>
        <w:t>Видатки загального фонду:</w:t>
      </w:r>
    </w:p>
    <w:p w:rsidR="004D303E" w:rsidRPr="004E2E74" w:rsidRDefault="00014C46" w:rsidP="00014C46">
      <w:pPr>
        <w:numPr>
          <w:ilvl w:val="0"/>
          <w:numId w:val="1"/>
        </w:numPr>
        <w:tabs>
          <w:tab w:val="clear" w:pos="360"/>
          <w:tab w:val="num" w:pos="0"/>
        </w:tabs>
        <w:spacing w:line="276" w:lineRule="auto"/>
        <w:ind w:left="0" w:firstLine="0"/>
        <w:jc w:val="both"/>
        <w:rPr>
          <w:lang w:eastAsia="ru-RU"/>
        </w:rPr>
      </w:pPr>
      <w:r>
        <w:rPr>
          <w:lang w:eastAsia="ru-RU"/>
        </w:rPr>
        <w:t>заробітна плата з нарахуваннями</w:t>
      </w:r>
      <w:r w:rsidR="004D303E" w:rsidRPr="004E2E74">
        <w:rPr>
          <w:lang w:eastAsia="ru-RU"/>
        </w:rPr>
        <w:t xml:space="preserve"> прибиральникам територій на умовах договорів цивільно-правового характеру</w:t>
      </w:r>
      <w:r>
        <w:rPr>
          <w:lang w:eastAsia="ru-RU"/>
        </w:rPr>
        <w:t xml:space="preserve"> – 333,1 тис.грн.</w:t>
      </w:r>
      <w:r w:rsidR="004D303E" w:rsidRPr="004E2E74">
        <w:rPr>
          <w:lang w:eastAsia="ru-RU"/>
        </w:rPr>
        <w:t>.</w:t>
      </w:r>
    </w:p>
    <w:p w:rsidR="004D303E" w:rsidRPr="00364B0D" w:rsidRDefault="00014C46" w:rsidP="00014C46">
      <w:pPr>
        <w:tabs>
          <w:tab w:val="num" w:pos="0"/>
        </w:tabs>
        <w:jc w:val="both"/>
        <w:rPr>
          <w:lang w:eastAsia="ru-RU"/>
        </w:rPr>
      </w:pPr>
      <w:r>
        <w:rPr>
          <w:lang w:eastAsia="ru-RU"/>
        </w:rPr>
        <w:t xml:space="preserve">-          оплата послуг </w:t>
      </w:r>
      <w:r w:rsidR="004D303E" w:rsidRPr="00364B0D">
        <w:rPr>
          <w:lang w:eastAsia="ru-RU"/>
        </w:rPr>
        <w:t xml:space="preserve"> - 4</w:t>
      </w:r>
      <w:r w:rsidR="004D303E">
        <w:rPr>
          <w:lang w:eastAsia="ru-RU"/>
        </w:rPr>
        <w:t xml:space="preserve"> </w:t>
      </w:r>
      <w:r>
        <w:rPr>
          <w:lang w:eastAsia="ru-RU"/>
        </w:rPr>
        <w:t xml:space="preserve">981,9 тис.грн., в тому числі </w:t>
      </w:r>
      <w:r w:rsidRPr="00AC7710">
        <w:rPr>
          <w:lang w:eastAsia="ru-RU"/>
        </w:rPr>
        <w:t>поточний ремонт</w:t>
      </w:r>
      <w:r>
        <w:rPr>
          <w:lang w:eastAsia="ru-RU"/>
        </w:rPr>
        <w:t xml:space="preserve"> та технічне обслуговування</w:t>
      </w:r>
      <w:r w:rsidRPr="00AC7710">
        <w:rPr>
          <w:lang w:eastAsia="ru-RU"/>
        </w:rPr>
        <w:t xml:space="preserve"> вуличного освітлення</w:t>
      </w:r>
      <w:r>
        <w:rPr>
          <w:lang w:eastAsia="ru-RU"/>
        </w:rPr>
        <w:t>, вивіз твердих побутових відходів, ліквідація стихійних сміттєзвалищ, санітарна очистка дерев, облаштування сміттєвих майданчиків, поточний ремонт мостів та ін.</w:t>
      </w:r>
    </w:p>
    <w:p w:rsidR="004D303E" w:rsidRDefault="004D303E" w:rsidP="00014C46">
      <w:pPr>
        <w:spacing w:line="276" w:lineRule="auto"/>
        <w:rPr>
          <w:lang w:eastAsia="ru-RU"/>
        </w:rPr>
      </w:pPr>
      <w:r w:rsidRPr="00AC7710">
        <w:rPr>
          <w:lang w:eastAsia="ru-RU"/>
        </w:rPr>
        <w:lastRenderedPageBreak/>
        <w:t xml:space="preserve">- </w:t>
      </w:r>
      <w:r w:rsidR="00014C46">
        <w:rPr>
          <w:lang w:eastAsia="ru-RU"/>
        </w:rPr>
        <w:t xml:space="preserve">           </w:t>
      </w:r>
      <w:r w:rsidR="00014C46" w:rsidRPr="00EB7833">
        <w:rPr>
          <w:lang w:eastAsia="ru-RU"/>
        </w:rPr>
        <w:t>відшкодування  вартості електроенергії, використаної на  вуличне освітлення населених пунктів громади</w:t>
      </w:r>
      <w:r w:rsidR="00014C46">
        <w:rPr>
          <w:lang w:eastAsia="ru-RU"/>
        </w:rPr>
        <w:t xml:space="preserve"> – 846,9 тис.грн.</w:t>
      </w:r>
    </w:p>
    <w:p w:rsidR="004D303E" w:rsidRPr="00F56771" w:rsidRDefault="004D303E" w:rsidP="00014C46">
      <w:pPr>
        <w:numPr>
          <w:ilvl w:val="0"/>
          <w:numId w:val="22"/>
        </w:numPr>
        <w:spacing w:line="276" w:lineRule="auto"/>
        <w:ind w:hanging="1353"/>
        <w:jc w:val="both"/>
        <w:rPr>
          <w:lang w:eastAsia="ru-RU"/>
        </w:rPr>
      </w:pPr>
      <w:r w:rsidRPr="00F56771">
        <w:rPr>
          <w:lang w:eastAsia="ru-RU"/>
        </w:rPr>
        <w:t>утримання двірників</w:t>
      </w:r>
      <w:r w:rsidRPr="00F56771">
        <w:rPr>
          <w:sz w:val="28"/>
          <w:szCs w:val="28"/>
          <w:lang w:eastAsia="ru-RU"/>
        </w:rPr>
        <w:t xml:space="preserve"> </w:t>
      </w:r>
      <w:r w:rsidRPr="00F56771">
        <w:rPr>
          <w:lang w:eastAsia="ru-RU"/>
        </w:rPr>
        <w:t>та прибиральникі</w:t>
      </w:r>
      <w:r w:rsidR="00014C46">
        <w:rPr>
          <w:lang w:eastAsia="ru-RU"/>
        </w:rPr>
        <w:t>в територій – 1 787,1 тис.грн. і т.д.</w:t>
      </w:r>
    </w:p>
    <w:p w:rsidR="004D303E" w:rsidRPr="00092ACF" w:rsidRDefault="004D303E" w:rsidP="006979FD">
      <w:pPr>
        <w:spacing w:line="276" w:lineRule="auto"/>
        <w:ind w:firstLine="567"/>
        <w:jc w:val="both"/>
        <w:rPr>
          <w:lang w:eastAsia="ru-RU"/>
        </w:rPr>
      </w:pPr>
    </w:p>
    <w:p w:rsidR="004D303E" w:rsidRPr="00EB7833" w:rsidRDefault="004D303E" w:rsidP="006979FD">
      <w:pPr>
        <w:spacing w:line="276" w:lineRule="auto"/>
        <w:ind w:left="567"/>
        <w:jc w:val="both"/>
        <w:rPr>
          <w:lang w:eastAsia="ru-RU"/>
        </w:rPr>
      </w:pPr>
      <w:r w:rsidRPr="00EB7833">
        <w:rPr>
          <w:rFonts w:ascii="Times New Roman CYR" w:hAnsi="Times New Roman CYR" w:cs="Times New Roman CYR"/>
        </w:rPr>
        <w:t>Видатки спеціального фонду:</w:t>
      </w:r>
    </w:p>
    <w:p w:rsidR="004D303E" w:rsidRPr="00EB7833" w:rsidRDefault="004D303E" w:rsidP="00EB7833">
      <w:pPr>
        <w:spacing w:line="276" w:lineRule="auto"/>
        <w:jc w:val="both"/>
      </w:pPr>
      <w:r w:rsidRPr="00EB7833">
        <w:t>- придбання бульдозера для впорядкування полігону побутових відходів – 520,0 тис.грн.;</w:t>
      </w:r>
    </w:p>
    <w:p w:rsidR="004D303E" w:rsidRPr="00092ACF" w:rsidRDefault="004D303E" w:rsidP="00EB7833">
      <w:pPr>
        <w:spacing w:line="276" w:lineRule="auto"/>
        <w:jc w:val="both"/>
      </w:pPr>
      <w:r w:rsidRPr="00EB7833">
        <w:t>- придбання саджанців для озеленення в</w:t>
      </w:r>
      <w:r w:rsidRPr="00EB7833">
        <w:rPr>
          <w:lang w:val="ru-RU"/>
        </w:rPr>
        <w:t>’</w:t>
      </w:r>
      <w:r w:rsidRPr="00EB7833">
        <w:t>їздів в місто – 33,3 тис.грн.</w:t>
      </w:r>
      <w:r>
        <w:t>.</w:t>
      </w:r>
    </w:p>
    <w:p w:rsidR="004D303E" w:rsidRPr="00EB7833" w:rsidRDefault="004D303E" w:rsidP="00EB7833">
      <w:pPr>
        <w:spacing w:line="276" w:lineRule="auto"/>
        <w:jc w:val="both"/>
      </w:pPr>
      <w:r w:rsidRPr="00EB7833">
        <w:t>- виготовлення проектно-кошторисних документацій на капітальні ремонти вуличного освітлення в сільських населених пунктах громади (с.Синяківці, с.Руда Гірчичанська, с.Малий Жванчик, с.Слобідка Ярова, с. Слобідка Гірчичнянська) – 45,9 тис.грн.;</w:t>
      </w:r>
    </w:p>
    <w:p w:rsidR="004D303E" w:rsidRPr="00EB7833" w:rsidRDefault="00014C46" w:rsidP="00EB7833">
      <w:pPr>
        <w:spacing w:line="276" w:lineRule="auto"/>
        <w:jc w:val="both"/>
      </w:pPr>
      <w:r>
        <w:t xml:space="preserve"> - </w:t>
      </w:r>
      <w:r w:rsidR="004D303E" w:rsidRPr="00EB7833">
        <w:t>капітальний ремонт вуличного освітлення в с.Синяківці – 181,3 тис.грн., с.Дубинка – 91,2 тис.грн., с.Слобідка Гірчичнянська – 71,4 тис.грн., с.Степок – 138,4 тис.грн., с.Антонівка – 167,8 тис.грн., с.Зеленче – 162,8 тис.грн., с.Малий Жванчик – 101,8 тис.грн.;</w:t>
      </w:r>
    </w:p>
    <w:p w:rsidR="004D303E" w:rsidRDefault="004D303E" w:rsidP="00EB7833">
      <w:pPr>
        <w:spacing w:line="276" w:lineRule="auto"/>
        <w:jc w:val="both"/>
      </w:pPr>
      <w:r w:rsidRPr="00EB7833">
        <w:t>- капітальний ремонт вуличного освітлення  по вул. Набережна в м.Дунаївці – 177,8</w:t>
      </w:r>
      <w:r>
        <w:t xml:space="preserve"> </w:t>
      </w:r>
      <w:r w:rsidRPr="00EB7833">
        <w:t>тис.грн.;</w:t>
      </w:r>
    </w:p>
    <w:p w:rsidR="004D303E" w:rsidRPr="00EB7833" w:rsidRDefault="004D303E" w:rsidP="00EB7833">
      <w:pPr>
        <w:spacing w:line="276" w:lineRule="auto"/>
        <w:jc w:val="both"/>
      </w:pPr>
      <w:r w:rsidRPr="00EB7833">
        <w:t>- капітальний ремонт вуличного освітлення  по вул.Пилипа Орлика, вул.Ватутіна, пров.Ватутіна, вул.Михайла Стельмаха, пров.Михайла Стельмаха, вул.Володимирська в м.Дунаївці – 165,2 тис.грн.;</w:t>
      </w:r>
    </w:p>
    <w:p w:rsidR="004D303E" w:rsidRPr="00EB7833" w:rsidRDefault="004D303E" w:rsidP="00EB7833">
      <w:pPr>
        <w:spacing w:line="276" w:lineRule="auto"/>
        <w:jc w:val="both"/>
      </w:pPr>
      <w:r w:rsidRPr="00EB7833">
        <w:t xml:space="preserve">- капітальний ремонт вуличного освітлення по  вул.Кутузова, вул.Суворова, вул.Миколи Магери, пров.Миколи </w:t>
      </w:r>
      <w:r w:rsidRPr="002D2BC3">
        <w:t>Магери</w:t>
      </w:r>
      <w:r w:rsidRPr="00EB7833">
        <w:t>, вул.Польовій в м.Дунаївці – 121,6 тис.грн.;</w:t>
      </w:r>
    </w:p>
    <w:p w:rsidR="004D303E" w:rsidRPr="00EB7833" w:rsidRDefault="004D303E" w:rsidP="00EB7833">
      <w:pPr>
        <w:spacing w:line="276" w:lineRule="auto"/>
        <w:jc w:val="both"/>
      </w:pPr>
      <w:r w:rsidRPr="00EB7833">
        <w:t>- капітальний ремонт вуличного освітлення  по вул.Дорошенка, вул.Незалежності, частини вул.Східної, частині вул.Грушевського в м.Дунаївці – 113,4 тис.грн.;</w:t>
      </w:r>
    </w:p>
    <w:p w:rsidR="004D303E" w:rsidRPr="00090BEF" w:rsidRDefault="00014C46" w:rsidP="00EB7833">
      <w:pPr>
        <w:spacing w:line="276" w:lineRule="auto"/>
        <w:jc w:val="both"/>
      </w:pPr>
      <w:r>
        <w:t xml:space="preserve"> - виготовлення та експертиза</w:t>
      </w:r>
      <w:r w:rsidR="004D303E" w:rsidRPr="00090BEF">
        <w:t xml:space="preserve"> проектно-кошторисної документації по капітальному ремонту по вул. Шевченка в межах вулиці Конституції та автобусної зупинки в районі будівлі по вул.Шевченка,53 в м.Дунаївці – 9,6 тис.грн.;</w:t>
      </w:r>
    </w:p>
    <w:p w:rsidR="004D303E" w:rsidRPr="00090BEF" w:rsidRDefault="00014C46" w:rsidP="00EB7833">
      <w:pPr>
        <w:spacing w:line="276" w:lineRule="auto"/>
        <w:jc w:val="both"/>
      </w:pPr>
      <w:r>
        <w:t xml:space="preserve"> - виготовлення  та експертиза</w:t>
      </w:r>
      <w:r w:rsidR="004D303E" w:rsidRPr="00090BEF">
        <w:t xml:space="preserve"> проектно-кошторисної документації по капітальному ремонту тротуару по вул. МТС  в межах провулку МТС та вул.Горького в м.Дунаївці – 9,7 тис.грн.;</w:t>
      </w:r>
    </w:p>
    <w:p w:rsidR="004D303E" w:rsidRPr="00090BEF" w:rsidRDefault="004D303E" w:rsidP="00EB7833">
      <w:pPr>
        <w:spacing w:line="276" w:lineRule="auto"/>
        <w:jc w:val="both"/>
      </w:pPr>
      <w:r w:rsidRPr="00090BEF">
        <w:t>- капітальний ремонт тротуару по вул.МТС в межах провулку МТС та вул.Горького в м.Дунаївці – 432,7 тис.грн.;</w:t>
      </w:r>
    </w:p>
    <w:p w:rsidR="004D303E" w:rsidRPr="00090BEF" w:rsidRDefault="004D303E" w:rsidP="00EB7833">
      <w:pPr>
        <w:spacing w:line="276" w:lineRule="auto"/>
        <w:jc w:val="both"/>
      </w:pPr>
      <w:r w:rsidRPr="00090BEF">
        <w:t>- капітальний ремонт тротуару по вул. Конституції в м.Дунаївці– 496,8 тис.грн.;</w:t>
      </w:r>
    </w:p>
    <w:p w:rsidR="004D303E" w:rsidRPr="00090BEF" w:rsidRDefault="004D303E" w:rsidP="00EB7833">
      <w:pPr>
        <w:spacing w:line="276" w:lineRule="auto"/>
        <w:jc w:val="both"/>
      </w:pPr>
      <w:r w:rsidRPr="00090BEF">
        <w:t xml:space="preserve"> - капітальний ремонт тротуару по вул.Гагаріна від вул.Шевченка до будівлі Дунаєвецької школи мистецтв в м.Дунаївці – 211,3 тис.грн.;</w:t>
      </w:r>
    </w:p>
    <w:p w:rsidR="004D303E" w:rsidRPr="00090BEF" w:rsidRDefault="004D303E" w:rsidP="00EB7833">
      <w:pPr>
        <w:spacing w:line="276" w:lineRule="auto"/>
        <w:jc w:val="both"/>
      </w:pPr>
      <w:r w:rsidRPr="00090BEF">
        <w:t xml:space="preserve"> - капітальний ремонт тротуару на розі вулиць Дунайгородської та вул.Франца Лендера в м.Дунаївці – 5,7 тис.грн.;</w:t>
      </w:r>
    </w:p>
    <w:p w:rsidR="004D303E" w:rsidRPr="00090BEF" w:rsidRDefault="004D303E" w:rsidP="00EB7833">
      <w:pPr>
        <w:spacing w:line="276" w:lineRule="auto"/>
        <w:jc w:val="both"/>
      </w:pPr>
      <w:r w:rsidRPr="00090BEF">
        <w:t>- виготовлення та експертиза проектно-кошторисної документації по капітальному ремонту пішохідної доріжки від вул.Гагаріна до вул.Красінських в м.Дунаївці – 9,7 тис.грн.;</w:t>
      </w:r>
    </w:p>
    <w:p w:rsidR="004D303E" w:rsidRPr="00090BEF" w:rsidRDefault="004D303E" w:rsidP="00EB7833">
      <w:pPr>
        <w:spacing w:line="276" w:lineRule="auto"/>
        <w:jc w:val="both"/>
      </w:pPr>
      <w:r w:rsidRPr="00090BEF">
        <w:t>-  капітальний ремонт пішохідної доріжки від вул.Гагаріна до вул.Красінських в м.Дунаївці – 486,6 тис.грн.;</w:t>
      </w:r>
    </w:p>
    <w:p w:rsidR="004D303E" w:rsidRDefault="004D303E" w:rsidP="00EB7833">
      <w:pPr>
        <w:spacing w:line="276" w:lineRule="auto"/>
        <w:jc w:val="both"/>
      </w:pPr>
      <w:r w:rsidRPr="00090BEF">
        <w:t>-   капітальний ремонт внутрішньо-квартальних проїздів в м.Дунаївці – 1 364,6 тис.грн..</w:t>
      </w:r>
    </w:p>
    <w:p w:rsidR="004D303E" w:rsidRPr="002F6B33" w:rsidRDefault="004D303E" w:rsidP="006979FD">
      <w:pPr>
        <w:spacing w:line="276" w:lineRule="auto"/>
        <w:jc w:val="both"/>
      </w:pPr>
      <w:r w:rsidRPr="00092ACF">
        <w:t xml:space="preserve"> </w:t>
      </w:r>
      <w:r w:rsidRPr="002F6B33">
        <w:t>-  придбання автобусних зупинок – 72,0 тис.грн.;</w:t>
      </w:r>
    </w:p>
    <w:p w:rsidR="004D303E" w:rsidRPr="002F6B33" w:rsidRDefault="004D303E" w:rsidP="006979FD">
      <w:pPr>
        <w:spacing w:line="276" w:lineRule="auto"/>
        <w:jc w:val="both"/>
      </w:pPr>
      <w:r w:rsidRPr="002F6B33">
        <w:t xml:space="preserve"> -  придбання цембрин для облаштування  громадських криниць – 50,0 тис.грн.;</w:t>
      </w:r>
    </w:p>
    <w:p w:rsidR="004D303E" w:rsidRPr="002F6B33" w:rsidRDefault="004D303E" w:rsidP="006979FD">
      <w:pPr>
        <w:spacing w:line="276" w:lineRule="auto"/>
        <w:jc w:val="both"/>
      </w:pPr>
      <w:r w:rsidRPr="002F6B33">
        <w:t xml:space="preserve"> - придбання електроскутера комунальним підприємством «Благоустрій Дунаєвеччини» – 25,0 тис.грн.</w:t>
      </w:r>
    </w:p>
    <w:p w:rsidR="004D303E" w:rsidRPr="00092ACF" w:rsidRDefault="004D303E" w:rsidP="002F6B33">
      <w:pPr>
        <w:spacing w:line="276" w:lineRule="auto"/>
        <w:jc w:val="both"/>
      </w:pPr>
      <w:r>
        <w:t xml:space="preserve">         </w:t>
      </w:r>
    </w:p>
    <w:p w:rsidR="004D303E" w:rsidRPr="00510054" w:rsidRDefault="007149BA" w:rsidP="002B12B5">
      <w:pPr>
        <w:spacing w:line="276" w:lineRule="auto"/>
        <w:ind w:firstLine="567"/>
        <w:jc w:val="both"/>
        <w:rPr>
          <w:lang w:eastAsia="ru-RU"/>
        </w:rPr>
      </w:pPr>
      <w:r>
        <w:rPr>
          <w:lang w:eastAsia="ru-RU"/>
        </w:rPr>
        <w:lastRenderedPageBreak/>
        <w:t>На</w:t>
      </w:r>
      <w:r w:rsidR="004D303E" w:rsidRPr="00510054">
        <w:rPr>
          <w:b/>
          <w:bCs/>
          <w:lang w:eastAsia="ru-RU"/>
        </w:rPr>
        <w:t xml:space="preserve"> </w:t>
      </w:r>
      <w:r w:rsidR="004D303E" w:rsidRPr="00510054">
        <w:rPr>
          <w:lang w:eastAsia="ru-RU"/>
        </w:rPr>
        <w:t>«</w:t>
      </w:r>
      <w:r w:rsidR="004D303E" w:rsidRPr="00510054">
        <w:t xml:space="preserve">Відшкодування різниці між розміром ціни (тарифу) на житлово-комунальні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 </w:t>
      </w:r>
      <w:r>
        <w:rPr>
          <w:lang w:eastAsia="ru-RU"/>
        </w:rPr>
        <w:t>спрямовано</w:t>
      </w:r>
      <w:r w:rsidR="004D303E" w:rsidRPr="00510054">
        <w:rPr>
          <w:lang w:eastAsia="ru-RU"/>
        </w:rPr>
        <w:t xml:space="preserve"> 5 416,1 тис.грн. видатків загального фонду, з них по підприємствах міської ради:</w:t>
      </w:r>
    </w:p>
    <w:p w:rsidR="004D303E" w:rsidRPr="00510054" w:rsidRDefault="004D303E" w:rsidP="002B12B5">
      <w:pPr>
        <w:spacing w:line="276" w:lineRule="auto"/>
        <w:ind w:firstLine="567"/>
        <w:jc w:val="both"/>
        <w:rPr>
          <w:lang w:eastAsia="ru-RU"/>
        </w:rPr>
      </w:pPr>
      <w:r w:rsidRPr="00510054">
        <w:rPr>
          <w:lang w:eastAsia="ru-RU"/>
        </w:rPr>
        <w:t xml:space="preserve">   - КП «Міськводоканал» -  3 593,6 тис.грн.</w:t>
      </w:r>
    </w:p>
    <w:p w:rsidR="004D303E" w:rsidRPr="00510054" w:rsidRDefault="004D303E" w:rsidP="002B12B5">
      <w:pPr>
        <w:spacing w:line="276" w:lineRule="auto"/>
        <w:ind w:firstLine="567"/>
        <w:jc w:val="both"/>
        <w:rPr>
          <w:lang w:eastAsia="ru-RU"/>
        </w:rPr>
      </w:pPr>
      <w:r w:rsidRPr="00510054">
        <w:rPr>
          <w:lang w:eastAsia="ru-RU"/>
        </w:rPr>
        <w:t xml:space="preserve">   - КП теплових мереж -  1 472,5 тис.грн.</w:t>
      </w:r>
    </w:p>
    <w:p w:rsidR="004D303E" w:rsidRPr="00092ACF" w:rsidRDefault="004D303E" w:rsidP="002B12B5">
      <w:pPr>
        <w:spacing w:line="276" w:lineRule="auto"/>
        <w:ind w:firstLine="567"/>
        <w:jc w:val="both"/>
        <w:rPr>
          <w:lang w:eastAsia="ru-RU"/>
        </w:rPr>
      </w:pPr>
      <w:r w:rsidRPr="00510054">
        <w:rPr>
          <w:lang w:eastAsia="ru-RU"/>
        </w:rPr>
        <w:t xml:space="preserve">   - КП</w:t>
      </w:r>
      <w:r w:rsidRPr="00510054">
        <w:t xml:space="preserve"> «Благоустрій Дунаєвеччини» </w:t>
      </w:r>
      <w:r w:rsidRPr="00510054">
        <w:rPr>
          <w:lang w:eastAsia="ru-RU"/>
        </w:rPr>
        <w:t>-  350,0 тис.грн.</w:t>
      </w:r>
    </w:p>
    <w:p w:rsidR="004D303E" w:rsidRPr="00092ACF" w:rsidRDefault="004D303E" w:rsidP="002B12B5">
      <w:pPr>
        <w:spacing w:line="276" w:lineRule="auto"/>
        <w:ind w:firstLine="567"/>
        <w:jc w:val="center"/>
        <w:rPr>
          <w:b/>
          <w:bCs/>
          <w:lang w:eastAsia="ru-RU"/>
        </w:rPr>
      </w:pPr>
    </w:p>
    <w:p w:rsidR="004D303E" w:rsidRPr="00092ACF" w:rsidRDefault="004D303E" w:rsidP="00CD5552">
      <w:pPr>
        <w:spacing w:line="276" w:lineRule="auto"/>
        <w:ind w:firstLine="708"/>
        <w:jc w:val="center"/>
        <w:rPr>
          <w:b/>
          <w:bCs/>
          <w:lang w:eastAsia="ru-RU"/>
        </w:rPr>
      </w:pPr>
      <w:r w:rsidRPr="007149BA">
        <w:rPr>
          <w:b/>
          <w:bCs/>
          <w:lang w:eastAsia="ru-RU"/>
        </w:rPr>
        <w:t>Економічна діяльність</w:t>
      </w:r>
      <w:r w:rsidRPr="00092ACF">
        <w:rPr>
          <w:b/>
          <w:bCs/>
        </w:rPr>
        <w:t xml:space="preserve">  </w:t>
      </w:r>
    </w:p>
    <w:p w:rsidR="004D303E" w:rsidRPr="00453613" w:rsidRDefault="004D303E" w:rsidP="006979FD">
      <w:pPr>
        <w:spacing w:line="276" w:lineRule="auto"/>
        <w:ind w:firstLine="708"/>
        <w:jc w:val="both"/>
        <w:rPr>
          <w:lang w:eastAsia="ru-RU"/>
        </w:rPr>
      </w:pPr>
      <w:r w:rsidRPr="00453613">
        <w:rPr>
          <w:lang w:eastAsia="ru-RU"/>
        </w:rPr>
        <w:t xml:space="preserve">По </w:t>
      </w:r>
      <w:r w:rsidR="00014C46" w:rsidRPr="00014C46">
        <w:rPr>
          <w:bCs/>
          <w:lang w:eastAsia="ru-RU"/>
        </w:rPr>
        <w:t>коду видатків</w:t>
      </w:r>
      <w:r w:rsidR="00014C46">
        <w:rPr>
          <w:b/>
          <w:bCs/>
          <w:lang w:eastAsia="ru-RU"/>
        </w:rPr>
        <w:t xml:space="preserve"> </w:t>
      </w:r>
      <w:r w:rsidRPr="00453613">
        <w:rPr>
          <w:lang w:eastAsia="ru-RU"/>
        </w:rPr>
        <w:t>«Здійснення заходів із  землеустрою» КЕКВ 2240 «Оплата послуг (крім комунальних)» проведено 344,2 тис.грн. видатків загального фонду, з них:</w:t>
      </w:r>
    </w:p>
    <w:p w:rsidR="004D303E" w:rsidRPr="00453613" w:rsidRDefault="004D303E" w:rsidP="00A83E01">
      <w:pPr>
        <w:numPr>
          <w:ilvl w:val="0"/>
          <w:numId w:val="13"/>
        </w:numPr>
        <w:spacing w:line="276" w:lineRule="auto"/>
        <w:ind w:left="0" w:firstLine="567"/>
        <w:jc w:val="both"/>
        <w:rPr>
          <w:lang w:eastAsia="ru-RU"/>
        </w:rPr>
      </w:pPr>
      <w:r w:rsidRPr="00453613">
        <w:rPr>
          <w:lang w:eastAsia="ru-RU"/>
        </w:rPr>
        <w:t>оформлення документації щодо  нормативної грошової оцінки м.Дунаївці та сільських населених пунктів – 271,6 тис.грн.</w:t>
      </w:r>
    </w:p>
    <w:p w:rsidR="004D303E" w:rsidRPr="0023156D" w:rsidRDefault="004D303E" w:rsidP="00A83E01">
      <w:pPr>
        <w:numPr>
          <w:ilvl w:val="0"/>
          <w:numId w:val="13"/>
        </w:numPr>
        <w:spacing w:line="276" w:lineRule="auto"/>
        <w:ind w:left="0" w:firstLine="567"/>
        <w:jc w:val="both"/>
        <w:rPr>
          <w:lang w:eastAsia="ru-RU"/>
        </w:rPr>
      </w:pPr>
      <w:r w:rsidRPr="0023156D">
        <w:rPr>
          <w:lang w:eastAsia="ru-RU"/>
        </w:rPr>
        <w:t>розроблення землевпорядної документації щодо зміни (встановлення) меж сіл громади – 72,6 тис.грн.</w:t>
      </w:r>
    </w:p>
    <w:p w:rsidR="004D303E" w:rsidRPr="00092ACF" w:rsidRDefault="004D303E" w:rsidP="006979FD">
      <w:pPr>
        <w:spacing w:line="276" w:lineRule="auto"/>
        <w:ind w:firstLine="708"/>
        <w:jc w:val="both"/>
        <w:rPr>
          <w:lang w:eastAsia="ru-RU"/>
        </w:rPr>
      </w:pPr>
    </w:p>
    <w:p w:rsidR="004D303E" w:rsidRPr="00A34C0B" w:rsidRDefault="004D303E" w:rsidP="00A34C0B">
      <w:pPr>
        <w:spacing w:line="276" w:lineRule="auto"/>
        <w:ind w:firstLine="567"/>
        <w:jc w:val="both"/>
        <w:rPr>
          <w:lang w:eastAsia="ru-RU"/>
        </w:rPr>
      </w:pPr>
      <w:r w:rsidRPr="00A34C0B">
        <w:rPr>
          <w:lang w:eastAsia="ru-RU"/>
        </w:rPr>
        <w:t>По</w:t>
      </w:r>
      <w:r w:rsidRPr="00A34C0B">
        <w:rPr>
          <w:b/>
          <w:bCs/>
          <w:lang w:eastAsia="ru-RU"/>
        </w:rPr>
        <w:t xml:space="preserve"> </w:t>
      </w:r>
      <w:r w:rsidR="00014C46" w:rsidRPr="00014C46">
        <w:rPr>
          <w:bCs/>
          <w:lang w:eastAsia="ru-RU"/>
        </w:rPr>
        <w:t>коду видатків</w:t>
      </w:r>
      <w:r w:rsidRPr="00A34C0B">
        <w:rPr>
          <w:b/>
          <w:bCs/>
          <w:lang w:eastAsia="ru-RU"/>
        </w:rPr>
        <w:t xml:space="preserve"> </w:t>
      </w:r>
      <w:r w:rsidRPr="00A34C0B">
        <w:rPr>
          <w:lang w:eastAsia="ru-RU"/>
        </w:rPr>
        <w:t>«Розробка схем планування та забудови територій (містобудівної документації)»</w:t>
      </w:r>
      <w:r w:rsidRPr="00A34C0B">
        <w:rPr>
          <w:b/>
          <w:bCs/>
          <w:lang w:eastAsia="ru-RU"/>
        </w:rPr>
        <w:t xml:space="preserve"> </w:t>
      </w:r>
      <w:r w:rsidRPr="00A34C0B">
        <w:rPr>
          <w:lang w:eastAsia="ru-RU"/>
        </w:rPr>
        <w:t xml:space="preserve">профінансовано видатки спеціального фонду в сумі 236,5  тис.грн. з них : </w:t>
      </w:r>
    </w:p>
    <w:p w:rsidR="004D303E" w:rsidRPr="00A34C0B" w:rsidRDefault="004D303E" w:rsidP="00A34C0B">
      <w:pPr>
        <w:spacing w:line="276" w:lineRule="auto"/>
        <w:ind w:firstLine="567"/>
        <w:jc w:val="both"/>
        <w:rPr>
          <w:lang w:eastAsia="ru-RU"/>
        </w:rPr>
      </w:pPr>
      <w:r w:rsidRPr="00A34C0B">
        <w:rPr>
          <w:b/>
          <w:bCs/>
          <w:lang w:eastAsia="ru-RU"/>
        </w:rPr>
        <w:t xml:space="preserve">    -</w:t>
      </w:r>
      <w:r w:rsidRPr="00A34C0B">
        <w:rPr>
          <w:lang w:eastAsia="ru-RU"/>
        </w:rPr>
        <w:t xml:space="preserve">  розроблення плану зонування території м.Дунаївці – 150,0 тис.грн.</w:t>
      </w:r>
    </w:p>
    <w:p w:rsidR="004D303E" w:rsidRPr="00A34C0B" w:rsidRDefault="004D303E" w:rsidP="00A34C0B">
      <w:pPr>
        <w:spacing w:line="276" w:lineRule="auto"/>
        <w:ind w:firstLine="567"/>
        <w:jc w:val="both"/>
        <w:rPr>
          <w:lang w:eastAsia="ru-RU"/>
        </w:rPr>
      </w:pPr>
      <w:r w:rsidRPr="00A34C0B">
        <w:rPr>
          <w:lang w:eastAsia="ru-RU"/>
        </w:rPr>
        <w:t xml:space="preserve">    </w:t>
      </w:r>
      <w:r>
        <w:rPr>
          <w:lang w:eastAsia="ru-RU"/>
        </w:rPr>
        <w:t xml:space="preserve">- </w:t>
      </w:r>
      <w:r w:rsidRPr="00A34C0B">
        <w:rPr>
          <w:lang w:eastAsia="ru-RU"/>
        </w:rPr>
        <w:t>проведення державної містобудівної експертизи генерального плану м.Дунаївці – 36,5 тис.грн.</w:t>
      </w:r>
    </w:p>
    <w:p w:rsidR="004D303E" w:rsidRDefault="004D303E" w:rsidP="00A34C0B">
      <w:pPr>
        <w:spacing w:line="276" w:lineRule="auto"/>
        <w:ind w:firstLine="567"/>
        <w:jc w:val="both"/>
        <w:rPr>
          <w:lang w:eastAsia="ru-RU"/>
        </w:rPr>
      </w:pPr>
      <w:r w:rsidRPr="00A34C0B">
        <w:rPr>
          <w:lang w:eastAsia="ru-RU"/>
        </w:rPr>
        <w:t xml:space="preserve">    -  оплата детального плану території східної частини м.Дунаївці – 50,0 тис.грн.</w:t>
      </w:r>
    </w:p>
    <w:p w:rsidR="004D303E" w:rsidRPr="00092ACF" w:rsidRDefault="004D303E" w:rsidP="006979FD">
      <w:pPr>
        <w:spacing w:line="276" w:lineRule="auto"/>
        <w:jc w:val="both"/>
        <w:rPr>
          <w:lang w:eastAsia="ru-RU"/>
        </w:rPr>
      </w:pPr>
    </w:p>
    <w:p w:rsidR="004D303E" w:rsidRPr="00092ACF" w:rsidRDefault="004D303E" w:rsidP="006979FD">
      <w:pPr>
        <w:spacing w:line="276" w:lineRule="auto"/>
        <w:ind w:firstLine="708"/>
        <w:jc w:val="both"/>
        <w:rPr>
          <w:lang w:eastAsia="ru-RU"/>
        </w:rPr>
      </w:pPr>
      <w:r w:rsidRPr="00CD3303">
        <w:rPr>
          <w:lang w:eastAsia="ru-RU"/>
        </w:rPr>
        <w:t>По</w:t>
      </w:r>
      <w:r w:rsidR="00014C46">
        <w:rPr>
          <w:b/>
          <w:bCs/>
          <w:i/>
          <w:iCs/>
          <w:lang w:eastAsia="ru-RU"/>
        </w:rPr>
        <w:t xml:space="preserve"> </w:t>
      </w:r>
      <w:r w:rsidR="00014C46">
        <w:rPr>
          <w:bCs/>
          <w:iCs/>
          <w:lang w:eastAsia="ru-RU"/>
        </w:rPr>
        <w:t xml:space="preserve">коду видатків </w:t>
      </w:r>
      <w:r w:rsidRPr="00CD3303">
        <w:rPr>
          <w:lang w:eastAsia="ru-RU"/>
        </w:rPr>
        <w:t>«Співфінансування інвестиційних проектів, що реалізуються за рахунок коштів державного фонду регіонального розвитку» було заплановано 658,7 тис.грн. та в повному обсязі профінансовано співфінансування капітального ремонту Дунаєвецької ЗОШ І-ІІІступенів №3 (утеплення фасадів та горищного перекриття).</w:t>
      </w:r>
    </w:p>
    <w:p w:rsidR="004D303E" w:rsidRPr="00092ACF" w:rsidRDefault="004D303E" w:rsidP="006979FD">
      <w:pPr>
        <w:spacing w:line="276" w:lineRule="auto"/>
        <w:ind w:firstLine="708"/>
        <w:jc w:val="both"/>
        <w:rPr>
          <w:bCs/>
          <w:iCs/>
          <w:lang w:eastAsia="ru-RU"/>
        </w:rPr>
      </w:pPr>
    </w:p>
    <w:p w:rsidR="004D303E" w:rsidRPr="00327CA5" w:rsidRDefault="004D303E" w:rsidP="00327CA5">
      <w:pPr>
        <w:spacing w:line="276" w:lineRule="auto"/>
        <w:ind w:firstLine="567"/>
        <w:jc w:val="both"/>
      </w:pPr>
      <w:r w:rsidRPr="00327CA5">
        <w:rPr>
          <w:lang w:eastAsia="ru-RU"/>
        </w:rPr>
        <w:t xml:space="preserve">Видатки по </w:t>
      </w:r>
      <w:r w:rsidR="00014C46" w:rsidRPr="00014C46">
        <w:rPr>
          <w:bCs/>
          <w:lang w:eastAsia="ru-RU"/>
        </w:rPr>
        <w:t>коду</w:t>
      </w:r>
      <w:r w:rsidRPr="00327CA5">
        <w:rPr>
          <w:b/>
          <w:bCs/>
          <w:lang w:eastAsia="ru-RU"/>
        </w:rPr>
        <w:t xml:space="preserve"> </w:t>
      </w:r>
      <w:r w:rsidRPr="00327CA5">
        <w:rPr>
          <w:lang w:eastAsia="ru-RU"/>
        </w:rPr>
        <w:t>«Виконання інвестиційних проектів в рамках здійснення заходів щодо соціально-економічного розвитку окремих територій»</w:t>
      </w:r>
      <w:r w:rsidRPr="00327CA5">
        <w:t xml:space="preserve"> здійснювалися за рахунок залишку коштів субвенції, який утворився в міському бюджеті станом на 01.01.2020 року</w:t>
      </w:r>
      <w:r>
        <w:t xml:space="preserve"> в сумі 220,3 тис.грн. </w:t>
      </w:r>
      <w:r w:rsidRPr="00327CA5">
        <w:t xml:space="preserve">Рішенням сесії Дунаєвецької міської ради від 11.03.2020р. №7-66/2020 «Про внесення змін до міського бюджету на 2020 рік» </w:t>
      </w:r>
      <w:r>
        <w:t xml:space="preserve">заплановано по головному розпоряднику управлінню освіти, молоді та спорту міської ради та </w:t>
      </w:r>
      <w:r w:rsidRPr="00327CA5">
        <w:t>розподілено по об’єктах:</w:t>
      </w:r>
    </w:p>
    <w:p w:rsidR="004D303E" w:rsidRPr="00327CA5" w:rsidRDefault="004D303E" w:rsidP="006979FD">
      <w:pPr>
        <w:pStyle w:val="af"/>
        <w:tabs>
          <w:tab w:val="left" w:pos="284"/>
        </w:tabs>
        <w:spacing w:after="200" w:line="276" w:lineRule="auto"/>
        <w:ind w:left="0"/>
        <w:contextualSpacing/>
        <w:jc w:val="both"/>
        <w:rPr>
          <w:lang w:val="uk-UA"/>
        </w:rPr>
      </w:pPr>
      <w:r w:rsidRPr="00327CA5">
        <w:rPr>
          <w:lang w:val="uk-UA"/>
        </w:rPr>
        <w:t xml:space="preserve">        - Капітальний ремонт будівлі Залісецького НВК «ЗОШ </w:t>
      </w:r>
      <w:r w:rsidRPr="00327CA5">
        <w:t>I</w:t>
      </w:r>
      <w:r w:rsidRPr="00327CA5">
        <w:rPr>
          <w:lang w:val="uk-UA"/>
        </w:rPr>
        <w:t>-</w:t>
      </w:r>
      <w:r w:rsidRPr="00327CA5">
        <w:t>II</w:t>
      </w:r>
      <w:r w:rsidRPr="00327CA5">
        <w:rPr>
          <w:lang w:val="uk-UA"/>
        </w:rPr>
        <w:t xml:space="preserve">  ступенів, ДНЗ» в с. Залісці Дунаєвецького району Хмельницької області»: план – 17,5 тис.грн., касові видатки – 17,5 тис.грн., залишку немає </w:t>
      </w:r>
    </w:p>
    <w:p w:rsidR="004D303E" w:rsidRPr="00327CA5" w:rsidRDefault="004D303E" w:rsidP="006979FD">
      <w:pPr>
        <w:pStyle w:val="af"/>
        <w:tabs>
          <w:tab w:val="left" w:pos="284"/>
        </w:tabs>
        <w:spacing w:after="200" w:line="276" w:lineRule="auto"/>
        <w:ind w:left="0"/>
        <w:contextualSpacing/>
        <w:jc w:val="both"/>
        <w:rPr>
          <w:lang w:val="uk-UA"/>
        </w:rPr>
      </w:pPr>
      <w:r w:rsidRPr="00327CA5">
        <w:rPr>
          <w:lang w:val="uk-UA"/>
        </w:rPr>
        <w:t xml:space="preserve">       -  Капітальний ремонт будівлі Чаньківського ДНЗ «Сонечко» в с. Чаньків Дунаєвецького району Хмельницької області»: план – 18,7 тис.грн., касові видатки – 18,7 тис.грн., залишку немає </w:t>
      </w:r>
    </w:p>
    <w:p w:rsidR="004D303E" w:rsidRPr="00327CA5" w:rsidRDefault="004D303E" w:rsidP="00A83E01">
      <w:pPr>
        <w:pStyle w:val="af"/>
        <w:numPr>
          <w:ilvl w:val="0"/>
          <w:numId w:val="8"/>
        </w:numPr>
        <w:tabs>
          <w:tab w:val="left" w:pos="567"/>
        </w:tabs>
        <w:spacing w:line="276" w:lineRule="auto"/>
        <w:ind w:left="0" w:firstLine="567"/>
        <w:jc w:val="both"/>
        <w:rPr>
          <w:lang w:val="uk-UA"/>
        </w:rPr>
      </w:pPr>
      <w:r w:rsidRPr="00327CA5">
        <w:rPr>
          <w:lang w:val="uk-UA"/>
        </w:rPr>
        <w:t xml:space="preserve"> Капітальний ремонт будівлі Зеленченської ЗОШ </w:t>
      </w:r>
      <w:r w:rsidRPr="00327CA5">
        <w:t>I</w:t>
      </w:r>
      <w:r w:rsidRPr="00327CA5">
        <w:rPr>
          <w:lang w:val="uk-UA"/>
        </w:rPr>
        <w:t>-</w:t>
      </w:r>
      <w:r w:rsidRPr="00327CA5">
        <w:t>II</w:t>
      </w:r>
      <w:r w:rsidRPr="00327CA5">
        <w:rPr>
          <w:lang w:val="uk-UA"/>
        </w:rPr>
        <w:t xml:space="preserve">І  ступенів по вулиці Центральна,37 в с. Зеленче Дунаєвецького району Хмельницької області»: план – 154,8 тис.грн., касові видатки – 154,8 тис.грн., залишку немає </w:t>
      </w:r>
    </w:p>
    <w:p w:rsidR="00014C46" w:rsidRDefault="004D303E" w:rsidP="00014C46">
      <w:pPr>
        <w:pStyle w:val="af"/>
        <w:numPr>
          <w:ilvl w:val="0"/>
          <w:numId w:val="8"/>
        </w:numPr>
        <w:tabs>
          <w:tab w:val="left" w:pos="567"/>
        </w:tabs>
        <w:spacing w:line="276" w:lineRule="auto"/>
        <w:ind w:left="0" w:firstLine="567"/>
        <w:jc w:val="both"/>
        <w:rPr>
          <w:lang w:val="uk-UA"/>
        </w:rPr>
      </w:pPr>
      <w:r w:rsidRPr="00327CA5">
        <w:rPr>
          <w:lang w:val="uk-UA"/>
        </w:rPr>
        <w:lastRenderedPageBreak/>
        <w:t xml:space="preserve">Капітальний ремонт будівлі Нестеревецької ЗОШ </w:t>
      </w:r>
      <w:r w:rsidRPr="00327CA5">
        <w:t>I</w:t>
      </w:r>
      <w:r w:rsidRPr="00327CA5">
        <w:rPr>
          <w:lang w:val="uk-UA"/>
        </w:rPr>
        <w:t>-</w:t>
      </w:r>
      <w:r w:rsidRPr="00327CA5">
        <w:t>II</w:t>
      </w:r>
      <w:r w:rsidRPr="00327CA5">
        <w:rPr>
          <w:lang w:val="uk-UA"/>
        </w:rPr>
        <w:t>І  ступенів по вулиці Центральна,26 в с. Нестерівці Дунаєвецького району Хмельницької області»: план – 29,3 тис.грн., касові видатки – 29,3 тис.грн., залишку немає</w:t>
      </w:r>
      <w:r w:rsidR="00014C46">
        <w:rPr>
          <w:lang w:val="uk-UA"/>
        </w:rPr>
        <w:t>.</w:t>
      </w:r>
    </w:p>
    <w:p w:rsidR="004D303E" w:rsidRPr="00014C46" w:rsidRDefault="004D303E" w:rsidP="00014C46">
      <w:pPr>
        <w:pStyle w:val="af"/>
        <w:tabs>
          <w:tab w:val="left" w:pos="567"/>
        </w:tabs>
        <w:spacing w:line="276" w:lineRule="auto"/>
        <w:ind w:left="567"/>
        <w:jc w:val="both"/>
        <w:rPr>
          <w:lang w:val="uk-UA"/>
        </w:rPr>
      </w:pPr>
      <w:r w:rsidRPr="00014C46">
        <w:rPr>
          <w:bCs/>
          <w:lang w:val="uk-UA"/>
        </w:rPr>
        <w:tab/>
      </w:r>
    </w:p>
    <w:p w:rsidR="004D303E" w:rsidRPr="00092ACF" w:rsidRDefault="004D303E" w:rsidP="006979FD">
      <w:pPr>
        <w:spacing w:line="276" w:lineRule="auto"/>
        <w:ind w:firstLine="708"/>
        <w:jc w:val="both"/>
      </w:pPr>
      <w:r w:rsidRPr="005030B1">
        <w:rPr>
          <w:lang w:eastAsia="ru-RU"/>
        </w:rPr>
        <w:t xml:space="preserve">По </w:t>
      </w:r>
      <w:r w:rsidR="00014C46" w:rsidRPr="00014C46">
        <w:rPr>
          <w:bCs/>
          <w:lang w:eastAsia="ru-RU"/>
        </w:rPr>
        <w:t>коду видатків</w:t>
      </w:r>
      <w:r w:rsidRPr="005030B1">
        <w:rPr>
          <w:lang w:eastAsia="ru-RU"/>
        </w:rPr>
        <w:t xml:space="preserve"> «Виконання інвестиційних проектів в рамках реалізації заходів, спрямованих на розвиток системи охорони здоров`я у сільській місцевості»</w:t>
      </w:r>
      <w:r w:rsidRPr="005030B1">
        <w:t xml:space="preserve"> заплановано видатки на </w:t>
      </w:r>
      <w:r w:rsidRPr="005030B1">
        <w:rPr>
          <w:lang w:eastAsia="ru-RU"/>
        </w:rPr>
        <w:t xml:space="preserve">дофінансування будівництва Рахнівської амбулаторії загальної практики сімейної медицини в сумі </w:t>
      </w:r>
      <w:r w:rsidRPr="005030B1">
        <w:t>103,0 тис.грн., касові видатки не проводилися.</w:t>
      </w:r>
    </w:p>
    <w:p w:rsidR="004D303E" w:rsidRPr="00092ACF" w:rsidRDefault="004D303E" w:rsidP="006979FD">
      <w:pPr>
        <w:spacing w:line="276" w:lineRule="auto"/>
        <w:ind w:left="567"/>
        <w:jc w:val="both"/>
        <w:rPr>
          <w:lang w:eastAsia="ru-RU"/>
        </w:rPr>
      </w:pPr>
    </w:p>
    <w:p w:rsidR="004D303E" w:rsidRPr="005E758F" w:rsidRDefault="00014C46" w:rsidP="0043185E">
      <w:pPr>
        <w:spacing w:line="276" w:lineRule="auto"/>
        <w:ind w:firstLine="567"/>
        <w:jc w:val="both"/>
        <w:rPr>
          <w:lang w:eastAsia="ru-RU"/>
        </w:rPr>
      </w:pPr>
      <w:r>
        <w:rPr>
          <w:lang w:eastAsia="ru-RU"/>
        </w:rPr>
        <w:t>На у</w:t>
      </w:r>
      <w:r w:rsidR="004D303E" w:rsidRPr="005E758F">
        <w:rPr>
          <w:lang w:eastAsia="ru-RU"/>
        </w:rPr>
        <w:t>тримання та розвиток автомобільних доріг та дорожньої інфраструктури профінансовано 5 933,7 тис.грн.</w:t>
      </w:r>
    </w:p>
    <w:p w:rsidR="004D303E" w:rsidRPr="00E82FB2" w:rsidRDefault="004D303E" w:rsidP="0043185E">
      <w:pPr>
        <w:spacing w:line="276" w:lineRule="auto"/>
        <w:ind w:firstLine="567"/>
        <w:jc w:val="both"/>
        <w:rPr>
          <w:lang w:eastAsia="ru-RU"/>
        </w:rPr>
      </w:pPr>
      <w:r w:rsidRPr="00E82FB2">
        <w:rPr>
          <w:lang w:eastAsia="ru-RU"/>
        </w:rPr>
        <w:t xml:space="preserve"> Видатки загального фонду – 5 907,2 тис.грн.</w:t>
      </w:r>
      <w:r w:rsidR="00014C46">
        <w:rPr>
          <w:lang w:eastAsia="ru-RU"/>
        </w:rPr>
        <w:t>, в тому числі на оплату послуг</w:t>
      </w:r>
      <w:r w:rsidR="007149BA">
        <w:rPr>
          <w:lang w:eastAsia="ru-RU"/>
        </w:rPr>
        <w:t xml:space="preserve"> (поточний ремонт доріг, </w:t>
      </w:r>
      <w:r w:rsidR="007149BA" w:rsidRPr="00E82FB2">
        <w:rPr>
          <w:lang w:eastAsia="ru-RU"/>
        </w:rPr>
        <w:t>нарізання та очищення водовідвідних каналів вздовж узбіччя доріг</w:t>
      </w:r>
      <w:r w:rsidR="007149BA">
        <w:rPr>
          <w:lang w:eastAsia="ru-RU"/>
        </w:rPr>
        <w:t>, зимове утримання доріг та ін.)</w:t>
      </w:r>
      <w:r w:rsidR="00014C46">
        <w:rPr>
          <w:lang w:eastAsia="ru-RU"/>
        </w:rPr>
        <w:t xml:space="preserve"> спрямовано 5 634,1 тис.грн., на придбання посипкових матеріалів </w:t>
      </w:r>
      <w:r w:rsidR="007149BA">
        <w:rPr>
          <w:lang w:eastAsia="ru-RU"/>
        </w:rPr>
        <w:t>–</w:t>
      </w:r>
      <w:r w:rsidR="00014C46">
        <w:rPr>
          <w:lang w:eastAsia="ru-RU"/>
        </w:rPr>
        <w:t xml:space="preserve"> </w:t>
      </w:r>
      <w:r w:rsidR="007149BA">
        <w:rPr>
          <w:lang w:eastAsia="ru-RU"/>
        </w:rPr>
        <w:t>270,1 тис.грн. та придбання дорожніх знаків – 3,0 тис.грн.</w:t>
      </w:r>
    </w:p>
    <w:p w:rsidR="004D303E" w:rsidRPr="00092ACF" w:rsidRDefault="004D303E" w:rsidP="006979FD">
      <w:pPr>
        <w:spacing w:line="276" w:lineRule="auto"/>
        <w:ind w:firstLine="567"/>
        <w:jc w:val="both"/>
        <w:rPr>
          <w:lang w:eastAsia="ru-RU"/>
        </w:rPr>
      </w:pPr>
    </w:p>
    <w:p w:rsidR="004D303E" w:rsidRDefault="004D303E" w:rsidP="006979FD">
      <w:pPr>
        <w:spacing w:line="276" w:lineRule="auto"/>
        <w:ind w:firstLine="567"/>
        <w:jc w:val="both"/>
        <w:rPr>
          <w:lang w:eastAsia="ru-RU"/>
        </w:rPr>
      </w:pPr>
      <w:r w:rsidRPr="00F64BB4">
        <w:rPr>
          <w:lang w:eastAsia="ru-RU"/>
        </w:rPr>
        <w:t xml:space="preserve">По </w:t>
      </w:r>
      <w:r w:rsidR="007149BA" w:rsidRPr="007149BA">
        <w:rPr>
          <w:bCs/>
          <w:lang w:eastAsia="ru-RU"/>
        </w:rPr>
        <w:t>коду видатків</w:t>
      </w:r>
      <w:r w:rsidRPr="00F64BB4">
        <w:rPr>
          <w:b/>
          <w:bCs/>
          <w:lang w:eastAsia="ru-RU"/>
        </w:rPr>
        <w:t xml:space="preserve"> </w:t>
      </w:r>
      <w:r w:rsidRPr="00F64BB4">
        <w:rPr>
          <w:lang w:eastAsia="ru-RU"/>
        </w:rPr>
        <w:t>«Внески до статутного капіталу суб`єктів господарювання»</w:t>
      </w:r>
      <w:r w:rsidRPr="00F64BB4">
        <w:rPr>
          <w:sz w:val="28"/>
          <w:szCs w:val="28"/>
          <w:lang w:eastAsia="ru-RU"/>
        </w:rPr>
        <w:t xml:space="preserve"> </w:t>
      </w:r>
      <w:r w:rsidRPr="00F64BB4">
        <w:rPr>
          <w:lang w:eastAsia="ru-RU"/>
        </w:rPr>
        <w:t>КЕКВ 3210</w:t>
      </w:r>
      <w:r w:rsidRPr="00F64BB4">
        <w:rPr>
          <w:sz w:val="28"/>
          <w:szCs w:val="28"/>
          <w:lang w:eastAsia="ru-RU"/>
        </w:rPr>
        <w:t xml:space="preserve"> </w:t>
      </w:r>
      <w:r w:rsidRPr="00F64BB4">
        <w:rPr>
          <w:lang w:eastAsia="ru-RU"/>
        </w:rPr>
        <w:t>використано 627,3 тис.грн. коштів спеціального фонду - поповнено статутний капітал КП «Міськводоканал» для придбання обладнання (шафа управління для насосного агрега</w:t>
      </w:r>
      <w:r>
        <w:rPr>
          <w:lang w:eastAsia="ru-RU"/>
        </w:rPr>
        <w:t>та, шафа керування та шафа відда</w:t>
      </w:r>
      <w:r w:rsidRPr="00F64BB4">
        <w:rPr>
          <w:lang w:eastAsia="ru-RU"/>
        </w:rPr>
        <w:t>леної комунікації).</w:t>
      </w:r>
    </w:p>
    <w:p w:rsidR="004D303E" w:rsidRPr="00092ACF" w:rsidRDefault="004D303E" w:rsidP="006979FD">
      <w:pPr>
        <w:spacing w:line="276" w:lineRule="auto"/>
        <w:ind w:firstLine="567"/>
        <w:jc w:val="both"/>
        <w:rPr>
          <w:lang w:eastAsia="ru-RU"/>
        </w:rPr>
      </w:pPr>
    </w:p>
    <w:p w:rsidR="002F4B0A" w:rsidRPr="00C54B5F" w:rsidRDefault="00CD5552" w:rsidP="00CD5552">
      <w:pPr>
        <w:spacing w:line="276" w:lineRule="auto"/>
        <w:jc w:val="center"/>
        <w:rPr>
          <w:b/>
          <w:bCs/>
          <w:lang w:eastAsia="ru-RU"/>
        </w:rPr>
      </w:pPr>
      <w:r>
        <w:rPr>
          <w:b/>
          <w:bCs/>
          <w:lang w:eastAsia="ru-RU"/>
        </w:rPr>
        <w:t>Інша діяльність</w:t>
      </w:r>
    </w:p>
    <w:p w:rsidR="004D303E" w:rsidRPr="00F13557" w:rsidRDefault="007149BA" w:rsidP="00433850">
      <w:pPr>
        <w:spacing w:line="276" w:lineRule="auto"/>
        <w:ind w:firstLine="567"/>
        <w:jc w:val="both"/>
        <w:rPr>
          <w:highlight w:val="yellow"/>
          <w:lang w:eastAsia="ru-RU"/>
        </w:rPr>
      </w:pPr>
      <w:r>
        <w:rPr>
          <w:lang w:eastAsia="ru-RU"/>
        </w:rPr>
        <w:t>На</w:t>
      </w:r>
      <w:r w:rsidR="004D303E" w:rsidRPr="00433850">
        <w:rPr>
          <w:b/>
          <w:bCs/>
          <w:lang w:eastAsia="ru-RU"/>
        </w:rPr>
        <w:t xml:space="preserve"> </w:t>
      </w:r>
      <w:r w:rsidR="004D303E" w:rsidRPr="00433850">
        <w:rPr>
          <w:lang w:eastAsia="ru-RU"/>
        </w:rPr>
        <w:t xml:space="preserve">«Забезпечення діяльності місцевої пожежної охорони» по загальному фонду здійснено 17,9 тис.грн. видатків – це обов’язкове страхування членів добровільних пожежних дружин.           </w:t>
      </w:r>
    </w:p>
    <w:p w:rsidR="004D303E" w:rsidRPr="00092ACF" w:rsidRDefault="004D303E" w:rsidP="006979FD">
      <w:pPr>
        <w:spacing w:line="276" w:lineRule="auto"/>
        <w:ind w:firstLine="708"/>
        <w:jc w:val="both"/>
        <w:rPr>
          <w:lang w:eastAsia="ru-RU"/>
        </w:rPr>
      </w:pPr>
      <w:r w:rsidRPr="00092ACF">
        <w:rPr>
          <w:highlight w:val="yellow"/>
          <w:lang w:eastAsia="ru-RU"/>
        </w:rPr>
        <w:t xml:space="preserve">                                </w:t>
      </w:r>
    </w:p>
    <w:p w:rsidR="004D303E" w:rsidRDefault="004D303E" w:rsidP="002F4B0A">
      <w:pPr>
        <w:pStyle w:val="af"/>
        <w:spacing w:line="276" w:lineRule="auto"/>
        <w:ind w:left="0" w:firstLine="567"/>
        <w:jc w:val="both"/>
        <w:rPr>
          <w:rFonts w:ascii="Times New Roman CYR" w:hAnsi="Times New Roman CYR" w:cs="Times New Roman CYR"/>
          <w:lang w:val="uk-UA"/>
        </w:rPr>
      </w:pPr>
      <w:r w:rsidRPr="00433850">
        <w:rPr>
          <w:lang w:val="uk-UA"/>
        </w:rPr>
        <w:t xml:space="preserve">По </w:t>
      </w:r>
      <w:r w:rsidR="007149BA" w:rsidRPr="007149BA">
        <w:rPr>
          <w:bCs/>
          <w:lang w:val="uk-UA"/>
        </w:rPr>
        <w:t>коду видатків</w:t>
      </w:r>
      <w:r w:rsidRPr="00433850">
        <w:rPr>
          <w:b/>
          <w:bCs/>
          <w:lang w:val="uk-UA"/>
        </w:rPr>
        <w:t xml:space="preserve"> </w:t>
      </w:r>
      <w:r w:rsidRPr="00433850">
        <w:rPr>
          <w:lang w:val="uk-UA"/>
        </w:rPr>
        <w:t xml:space="preserve"> «Охорона та раціональне використання природних ресурсів» профінансовано </w:t>
      </w:r>
      <w:r>
        <w:rPr>
          <w:lang w:val="uk-UA"/>
        </w:rPr>
        <w:t>53,8</w:t>
      </w:r>
      <w:r w:rsidRPr="00433850">
        <w:rPr>
          <w:lang w:val="uk-UA"/>
        </w:rPr>
        <w:t xml:space="preserve"> тис.грн. видатків спеціального фонду, а саме </w:t>
      </w:r>
      <w:r w:rsidRPr="00433850">
        <w:rPr>
          <w:rFonts w:ascii="Times New Roman CYR" w:hAnsi="Times New Roman CYR" w:cs="Times New Roman CYR"/>
          <w:lang w:val="uk-UA"/>
        </w:rPr>
        <w:t>придбання комунальним підприємством «Благоустрій Дунаєвеччини» за рахунок коштів еколог</w:t>
      </w:r>
      <w:r w:rsidR="002F4B0A">
        <w:rPr>
          <w:rFonts w:ascii="Times New Roman CYR" w:hAnsi="Times New Roman CYR" w:cs="Times New Roman CYR"/>
          <w:lang w:val="uk-UA"/>
        </w:rPr>
        <w:t>ічного податку сміттєвих баків.</w:t>
      </w:r>
    </w:p>
    <w:p w:rsidR="002F4B0A" w:rsidRPr="002F4B0A" w:rsidRDefault="002F4B0A" w:rsidP="002F4B0A">
      <w:pPr>
        <w:pStyle w:val="af"/>
        <w:spacing w:line="276" w:lineRule="auto"/>
        <w:ind w:left="0" w:firstLine="567"/>
        <w:jc w:val="both"/>
        <w:rPr>
          <w:rFonts w:ascii="Times New Roman CYR" w:hAnsi="Times New Roman CYR" w:cs="Times New Roman CYR"/>
          <w:lang w:val="uk-UA"/>
        </w:rPr>
      </w:pPr>
    </w:p>
    <w:p w:rsidR="004D303E" w:rsidRPr="00CD5552" w:rsidRDefault="004D303E" w:rsidP="00CD5552">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rPr>
      </w:pPr>
      <w:r w:rsidRPr="007149BA">
        <w:rPr>
          <w:rFonts w:ascii="Times New Roman CYR" w:hAnsi="Times New Roman CYR" w:cs="Times New Roman CYR"/>
          <w:b/>
          <w:bCs/>
        </w:rPr>
        <w:t>Видатки не віднесені до основних груп</w:t>
      </w:r>
    </w:p>
    <w:p w:rsidR="004D303E" w:rsidRPr="00D5785C" w:rsidRDefault="004D303E" w:rsidP="00A70461">
      <w:pPr>
        <w:tabs>
          <w:tab w:val="left" w:pos="851"/>
        </w:tabs>
        <w:spacing w:line="276" w:lineRule="auto"/>
        <w:jc w:val="both"/>
        <w:rPr>
          <w:rFonts w:ascii="Times New Roman CYR" w:hAnsi="Times New Roman CYR" w:cs="Times New Roman CYR"/>
        </w:rPr>
      </w:pPr>
      <w:r w:rsidRPr="00D5785C">
        <w:rPr>
          <w:rFonts w:ascii="Times New Roman CYR" w:hAnsi="Times New Roman CYR" w:cs="Times New Roman CYR"/>
        </w:rPr>
        <w:t xml:space="preserve">          По </w:t>
      </w:r>
      <w:r w:rsidR="007149BA" w:rsidRPr="007149BA">
        <w:rPr>
          <w:rFonts w:ascii="Times New Roman CYR" w:hAnsi="Times New Roman CYR" w:cs="Times New Roman CYR"/>
          <w:bCs/>
        </w:rPr>
        <w:t>коду видатків</w:t>
      </w:r>
      <w:r w:rsidRPr="00D5785C">
        <w:rPr>
          <w:rFonts w:ascii="Times New Roman CYR" w:hAnsi="Times New Roman CYR" w:cs="Times New Roman CYR"/>
        </w:rPr>
        <w:t xml:space="preserve"> «Субвенція з місцевого бюджету державному бюджету на виконання програм соціально-економічного та культурного розвитку регіонів» відповідно до затверджених міських програм затверджені видатки загального фонду в сумі 421,0 тис.грн., профінансовані в сумі 411,0 тис.грн., в т.ч.:</w:t>
      </w:r>
    </w:p>
    <w:p w:rsidR="004D303E" w:rsidRPr="00D5785C" w:rsidRDefault="004D303E" w:rsidP="00A83E01">
      <w:pPr>
        <w:pStyle w:val="af"/>
        <w:numPr>
          <w:ilvl w:val="0"/>
          <w:numId w:val="14"/>
        </w:numPr>
        <w:tabs>
          <w:tab w:val="num" w:pos="0"/>
        </w:tabs>
        <w:spacing w:line="276" w:lineRule="auto"/>
        <w:ind w:left="0" w:firstLine="720"/>
        <w:jc w:val="both"/>
        <w:rPr>
          <w:rFonts w:ascii="Times New Roman CYR" w:hAnsi="Times New Roman CYR" w:cs="Times New Roman CYR"/>
          <w:lang w:val="uk-UA"/>
        </w:rPr>
      </w:pPr>
      <w:r w:rsidRPr="00D5785C">
        <w:rPr>
          <w:lang w:val="uk-UA"/>
        </w:rPr>
        <w:t xml:space="preserve">фінансування Програми профілактики правопорушень та боротьби зі злочинністю на території Дунаєвецької міської ради на 2016-2020 роки (одержувач – ГУНП в Хмельницькій області): </w:t>
      </w:r>
      <w:r w:rsidRPr="00D5785C">
        <w:rPr>
          <w:rFonts w:ascii="Times New Roman CYR" w:hAnsi="Times New Roman CYR" w:cs="Times New Roman CYR"/>
          <w:lang w:val="uk-UA"/>
        </w:rPr>
        <w:t>план – 50,0 тис.грн., касові видатки – 50,0 тис.грн.</w:t>
      </w:r>
    </w:p>
    <w:p w:rsidR="004D303E" w:rsidRPr="00D5785C" w:rsidRDefault="004D303E" w:rsidP="00A83E01">
      <w:pPr>
        <w:pStyle w:val="af"/>
        <w:numPr>
          <w:ilvl w:val="0"/>
          <w:numId w:val="14"/>
        </w:numPr>
        <w:tabs>
          <w:tab w:val="left" w:pos="0"/>
        </w:tabs>
        <w:spacing w:line="276" w:lineRule="auto"/>
        <w:ind w:left="0" w:firstLine="720"/>
        <w:jc w:val="both"/>
        <w:rPr>
          <w:rFonts w:ascii="Times New Roman CYR" w:hAnsi="Times New Roman CYR" w:cs="Times New Roman CYR"/>
          <w:lang w:val="uk-UA"/>
        </w:rPr>
      </w:pPr>
      <w:r w:rsidRPr="00D5785C">
        <w:rPr>
          <w:lang w:val="uk-UA"/>
        </w:rPr>
        <w:t xml:space="preserve">фінансування </w:t>
      </w:r>
      <w:r w:rsidRPr="00D5785C">
        <w:rPr>
          <w:rFonts w:ascii="Times New Roman CYR" w:hAnsi="Times New Roman CYR" w:cs="Times New Roman CYR"/>
          <w:lang w:val="uk-UA"/>
        </w:rPr>
        <w:t>Програми забезпечення пожежної безпеки населених пунктів та об"єктів усіх форм власності, розвитку інфраструктури підрозділів пожежної охорони на території Дунаєвецької міської об’єднаної територіальної громади</w:t>
      </w:r>
      <w:r w:rsidRPr="00D5785C">
        <w:rPr>
          <w:lang w:val="uk-UA"/>
        </w:rPr>
        <w:t xml:space="preserve"> (одержувач – 12 Державна пожежно-рятувальна частина ГУ ДСНС України у Хмельницькій області): план – 60,0 тис.грн., касові видатки – 60,0 тис.грн.</w:t>
      </w:r>
    </w:p>
    <w:p w:rsidR="004D303E" w:rsidRPr="00D5785C" w:rsidRDefault="004D303E" w:rsidP="00A83E01">
      <w:pPr>
        <w:pStyle w:val="af"/>
        <w:numPr>
          <w:ilvl w:val="0"/>
          <w:numId w:val="14"/>
        </w:numPr>
        <w:tabs>
          <w:tab w:val="num" w:pos="0"/>
        </w:tabs>
        <w:spacing w:line="276" w:lineRule="auto"/>
        <w:ind w:left="0" w:firstLine="720"/>
        <w:jc w:val="both"/>
        <w:rPr>
          <w:rFonts w:ascii="Times New Roman CYR" w:hAnsi="Times New Roman CYR" w:cs="Times New Roman CYR"/>
          <w:lang w:val="uk-UA"/>
        </w:rPr>
      </w:pPr>
      <w:r w:rsidRPr="00D5785C">
        <w:rPr>
          <w:rFonts w:ascii="Times New Roman CYR" w:hAnsi="Times New Roman CYR" w:cs="Times New Roman CYR"/>
          <w:lang w:val="uk-UA"/>
        </w:rPr>
        <w:lastRenderedPageBreak/>
        <w:t>фінансування Програми військово-патріотичного виховання та підготовки молоді до служби в Збройних силах України в Дунаєвецькій міській об’єднаній територіальній громаді на 2016-2020 роки (одержувач – Дунаєвецький військовий комісаріат): план – 50,0 тис.грн., касові видатки – 50,0 тис.грн.</w:t>
      </w:r>
    </w:p>
    <w:p w:rsidR="004D303E" w:rsidRPr="00D5785C" w:rsidRDefault="004D303E" w:rsidP="00A83E01">
      <w:pPr>
        <w:pStyle w:val="af"/>
        <w:numPr>
          <w:ilvl w:val="0"/>
          <w:numId w:val="14"/>
        </w:numPr>
        <w:tabs>
          <w:tab w:val="left" w:pos="0"/>
        </w:tabs>
        <w:spacing w:line="276" w:lineRule="auto"/>
        <w:ind w:left="0" w:firstLine="720"/>
        <w:jc w:val="both"/>
        <w:rPr>
          <w:rFonts w:ascii="Times New Roman CYR" w:hAnsi="Times New Roman CYR" w:cs="Times New Roman CYR"/>
          <w:lang w:val="uk-UA"/>
        </w:rPr>
      </w:pPr>
      <w:r w:rsidRPr="00D5785C">
        <w:rPr>
          <w:rFonts w:ascii="Times New Roman CYR" w:hAnsi="Times New Roman CYR" w:cs="Times New Roman CYR"/>
          <w:lang w:val="uk-UA"/>
        </w:rPr>
        <w:t>фінансування Програми підвищення якості обслуговування платників та розвитку інформаційної мережі Дунаєвецького управління ГУ ДПС у Хмельницькій області на 2020-2021 роки (</w:t>
      </w:r>
      <w:r w:rsidRPr="00D5785C">
        <w:rPr>
          <w:lang w:val="uk-UA"/>
        </w:rPr>
        <w:t>Дунаєвецьке управління ГУ ДФС у Хмельницькій області)</w:t>
      </w:r>
      <w:r w:rsidRPr="00D5785C">
        <w:rPr>
          <w:rFonts w:ascii="Times New Roman CYR" w:hAnsi="Times New Roman CYR" w:cs="Times New Roman CYR"/>
          <w:lang w:val="uk-UA"/>
        </w:rPr>
        <w:t xml:space="preserve"> (одержувач - </w:t>
      </w:r>
      <w:r w:rsidRPr="00D5785C">
        <w:rPr>
          <w:lang w:val="uk-UA"/>
        </w:rPr>
        <w:t>Дунаєвецьке управління ГУ ДФС у Хмельницькій області): план</w:t>
      </w:r>
      <w:r w:rsidRPr="00D5785C">
        <w:rPr>
          <w:rFonts w:ascii="Times New Roman CYR" w:hAnsi="Times New Roman CYR" w:cs="Times New Roman CYR"/>
          <w:lang w:val="uk-UA"/>
        </w:rPr>
        <w:t xml:space="preserve"> – 40,0 тис.грн., касові видатки – 40,0 тис.грн.</w:t>
      </w:r>
    </w:p>
    <w:p w:rsidR="004D303E" w:rsidRPr="00D5785C" w:rsidRDefault="004D303E" w:rsidP="00A83E01">
      <w:pPr>
        <w:pStyle w:val="af"/>
        <w:numPr>
          <w:ilvl w:val="0"/>
          <w:numId w:val="14"/>
        </w:numPr>
        <w:tabs>
          <w:tab w:val="num" w:pos="0"/>
        </w:tabs>
        <w:spacing w:line="276" w:lineRule="auto"/>
        <w:ind w:left="0" w:firstLine="709"/>
        <w:jc w:val="both"/>
        <w:rPr>
          <w:rFonts w:ascii="Times New Roman CYR" w:hAnsi="Times New Roman CYR" w:cs="Times New Roman CYR"/>
          <w:lang w:val="uk-UA"/>
        </w:rPr>
      </w:pPr>
      <w:r w:rsidRPr="00D5785C">
        <w:rPr>
          <w:rFonts w:ascii="Times New Roman CYR" w:hAnsi="Times New Roman CYR" w:cs="Times New Roman CYR"/>
          <w:lang w:val="uk-UA"/>
        </w:rPr>
        <w:t>фінансування Програми  забезпечення виконання повноважень управлінням соціального захисту населення Дунаєвецької районної державної адміністрації щодо реалізації державної політики у сфері соціального захисту населення на 2019-2020 роки (одержувач – управління соціального захисту населення Дунаєвецької РДА): план – 211,0 тис.грн., касові видатки – 211,0 тис.грн.</w:t>
      </w:r>
    </w:p>
    <w:p w:rsidR="004D303E" w:rsidRPr="00D5785C" w:rsidRDefault="004D303E" w:rsidP="00A83E01">
      <w:pPr>
        <w:pStyle w:val="af"/>
        <w:numPr>
          <w:ilvl w:val="0"/>
          <w:numId w:val="14"/>
        </w:numPr>
        <w:tabs>
          <w:tab w:val="num" w:pos="0"/>
        </w:tabs>
        <w:spacing w:line="276" w:lineRule="auto"/>
        <w:ind w:left="0" w:firstLine="720"/>
        <w:jc w:val="both"/>
        <w:rPr>
          <w:rFonts w:ascii="Times New Roman CYR" w:hAnsi="Times New Roman CYR" w:cs="Times New Roman CYR"/>
          <w:lang w:val="uk-UA"/>
        </w:rPr>
      </w:pPr>
      <w:r w:rsidRPr="00D5785C">
        <w:rPr>
          <w:rFonts w:ascii="Times New Roman CYR" w:hAnsi="Times New Roman CYR" w:cs="Times New Roman CYR"/>
          <w:lang w:val="uk-UA"/>
        </w:rPr>
        <w:t>фінансування Комплексної програми мобілізації зусиль Дунаєвецької міської ради, її виконавчих органів і Управління Державної міграційної служби України в Хмельницькій області по забезпеченню реалізації державної міграційної політики на 2019-2023 роки (одержувач – Управління ДМСУ в Хмельницькій області): план – 10,0 тис.грн., касові видатки відсутні.</w:t>
      </w:r>
    </w:p>
    <w:p w:rsidR="004D303E" w:rsidRPr="00FF6A43" w:rsidRDefault="004D303E" w:rsidP="00506EF5">
      <w:pPr>
        <w:tabs>
          <w:tab w:val="left" w:pos="851"/>
        </w:tabs>
        <w:spacing w:line="276" w:lineRule="auto"/>
        <w:jc w:val="both"/>
        <w:rPr>
          <w:rFonts w:ascii="Times New Roman CYR" w:hAnsi="Times New Roman CYR" w:cs="Times New Roman CYR"/>
          <w:color w:val="FF0000"/>
        </w:rPr>
      </w:pPr>
    </w:p>
    <w:p w:rsidR="004D303E" w:rsidRPr="00C54B5F" w:rsidRDefault="00CD5552" w:rsidP="00CD5552">
      <w:pPr>
        <w:tabs>
          <w:tab w:val="left" w:pos="851"/>
        </w:tabs>
        <w:spacing w:line="276" w:lineRule="auto"/>
        <w:ind w:firstLine="720"/>
        <w:jc w:val="center"/>
        <w:rPr>
          <w:rFonts w:ascii="Times New Roman CYR" w:hAnsi="Times New Roman CYR" w:cs="Times New Roman CYR"/>
          <w:b/>
          <w:bCs/>
          <w:lang w:val="ru-RU"/>
        </w:rPr>
      </w:pPr>
      <w:r>
        <w:rPr>
          <w:rFonts w:ascii="Times New Roman CYR" w:hAnsi="Times New Roman CYR" w:cs="Times New Roman CYR"/>
          <w:b/>
          <w:bCs/>
        </w:rPr>
        <w:t>Резервний фонд</w:t>
      </w:r>
    </w:p>
    <w:p w:rsidR="004D303E" w:rsidRPr="00530361" w:rsidRDefault="004D303E" w:rsidP="0021222B">
      <w:pPr>
        <w:tabs>
          <w:tab w:val="left" w:pos="851"/>
        </w:tabs>
        <w:spacing w:line="276" w:lineRule="auto"/>
        <w:jc w:val="both"/>
      </w:pPr>
      <w:r w:rsidRPr="00530361">
        <w:tab/>
        <w:t>В міському бюджеті на 2020 рік резервний фонд був запланований в сумі 150,0 тис.грн. Зазначені кошти в звітному році використані не були.</w:t>
      </w:r>
    </w:p>
    <w:p w:rsidR="004D303E" w:rsidRPr="00FF6A43" w:rsidRDefault="004D303E" w:rsidP="001A32C1">
      <w:pPr>
        <w:widowControl w:val="0"/>
        <w:tabs>
          <w:tab w:val="left" w:pos="567"/>
          <w:tab w:val="left" w:pos="2685"/>
        </w:tabs>
        <w:autoSpaceDE w:val="0"/>
        <w:autoSpaceDN w:val="0"/>
        <w:adjustRightInd w:val="0"/>
        <w:spacing w:line="276" w:lineRule="auto"/>
        <w:jc w:val="both"/>
        <w:rPr>
          <w:rFonts w:ascii="Times New Roman CYR" w:hAnsi="Times New Roman CYR" w:cs="Times New Roman CYR"/>
          <w:color w:val="FF0000"/>
        </w:rPr>
      </w:pPr>
    </w:p>
    <w:p w:rsidR="004D303E" w:rsidRPr="00CD5552" w:rsidRDefault="00CD5552" w:rsidP="00EE0888">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bookmarkStart w:id="1" w:name="OLE_LINK5"/>
      <w:bookmarkStart w:id="2" w:name="OLE_LINK6"/>
      <w:r>
        <w:rPr>
          <w:rFonts w:ascii="Times New Roman CYR" w:hAnsi="Times New Roman CYR" w:cs="Times New Roman CYR"/>
          <w:b/>
          <w:bCs/>
          <w:u w:val="single"/>
          <w:lang w:val="en-US"/>
        </w:rPr>
        <w:t>IV</w:t>
      </w:r>
      <w:r w:rsidRPr="00CD5552">
        <w:rPr>
          <w:rFonts w:ascii="Times New Roman CYR" w:hAnsi="Times New Roman CYR" w:cs="Times New Roman CYR"/>
          <w:b/>
          <w:bCs/>
          <w:u w:val="single"/>
          <w:lang w:val="ru-RU"/>
        </w:rPr>
        <w:t xml:space="preserve">. </w:t>
      </w:r>
      <w:r w:rsidR="004D303E" w:rsidRPr="00CD5552">
        <w:rPr>
          <w:rFonts w:ascii="Times New Roman CYR" w:hAnsi="Times New Roman CYR" w:cs="Times New Roman CYR"/>
          <w:b/>
          <w:bCs/>
          <w:u w:val="single"/>
        </w:rPr>
        <w:t>Фінансування</w:t>
      </w:r>
    </w:p>
    <w:p w:rsidR="004D303E" w:rsidRPr="00FF6A43" w:rsidRDefault="004D303E" w:rsidP="007149BA">
      <w:pPr>
        <w:tabs>
          <w:tab w:val="left" w:pos="851"/>
        </w:tabs>
        <w:spacing w:line="276" w:lineRule="auto"/>
        <w:jc w:val="both"/>
        <w:rPr>
          <w:color w:val="FF0000"/>
        </w:rPr>
      </w:pPr>
      <w:bookmarkStart w:id="3" w:name="OLE_LINK3"/>
      <w:bookmarkStart w:id="4" w:name="OLE_LINK4"/>
      <w:bookmarkEnd w:id="1"/>
      <w:bookmarkEnd w:id="2"/>
    </w:p>
    <w:p w:rsidR="004D303E" w:rsidRPr="008E7ED9" w:rsidRDefault="004D303E" w:rsidP="00EE0888">
      <w:pPr>
        <w:tabs>
          <w:tab w:val="left" w:pos="851"/>
        </w:tabs>
        <w:spacing w:line="276" w:lineRule="auto"/>
        <w:ind w:firstLine="720"/>
        <w:jc w:val="both"/>
      </w:pPr>
      <w:r w:rsidRPr="00834E74">
        <w:t xml:space="preserve">Станом на 01.01.2021 року на рахунках міського бюджету утворилися залишки коштів в сумі </w:t>
      </w:r>
      <w:r w:rsidRPr="008E7ED9">
        <w:t>16 886,3 тис.грн.</w:t>
      </w:r>
    </w:p>
    <w:p w:rsidR="004D303E" w:rsidRPr="00FF6A43" w:rsidRDefault="004D303E" w:rsidP="00EE0888">
      <w:pPr>
        <w:tabs>
          <w:tab w:val="left" w:pos="851"/>
        </w:tabs>
        <w:spacing w:line="276" w:lineRule="auto"/>
        <w:ind w:firstLine="720"/>
        <w:jc w:val="both"/>
        <w:rPr>
          <w:color w:val="FF0000"/>
        </w:rPr>
      </w:pPr>
    </w:p>
    <w:p w:rsidR="004D303E" w:rsidRPr="00F07AFD" w:rsidRDefault="004D303E" w:rsidP="00DE1BD9">
      <w:pPr>
        <w:tabs>
          <w:tab w:val="left" w:pos="851"/>
        </w:tabs>
        <w:spacing w:line="276" w:lineRule="auto"/>
        <w:ind w:firstLine="720"/>
        <w:jc w:val="both"/>
        <w:rPr>
          <w:u w:val="single"/>
        </w:rPr>
      </w:pPr>
      <w:r w:rsidRPr="00F07AFD">
        <w:rPr>
          <w:u w:val="single"/>
        </w:rPr>
        <w:t xml:space="preserve">Загальний фонд – 15 821,0 тис.грн., з них: </w:t>
      </w:r>
    </w:p>
    <w:p w:rsidR="004D303E" w:rsidRPr="00834E74" w:rsidRDefault="004D303E" w:rsidP="00A83E01">
      <w:pPr>
        <w:pStyle w:val="af"/>
        <w:numPr>
          <w:ilvl w:val="0"/>
          <w:numId w:val="2"/>
        </w:numPr>
        <w:tabs>
          <w:tab w:val="clear" w:pos="1710"/>
          <w:tab w:val="left" w:pos="567"/>
        </w:tabs>
        <w:spacing w:line="276" w:lineRule="auto"/>
        <w:ind w:left="567" w:hanging="567"/>
        <w:jc w:val="both"/>
        <w:rPr>
          <w:lang w:val="uk-UA"/>
        </w:rPr>
      </w:pPr>
      <w:r w:rsidRPr="00834E74">
        <w:rPr>
          <w:lang w:val="uk-UA"/>
        </w:rPr>
        <w:t>котловий рахунок – 14 351,6 тис.грн.</w:t>
      </w:r>
    </w:p>
    <w:p w:rsidR="004D303E" w:rsidRDefault="004D303E" w:rsidP="00A83E01">
      <w:pPr>
        <w:pStyle w:val="af"/>
        <w:numPr>
          <w:ilvl w:val="0"/>
          <w:numId w:val="2"/>
        </w:numPr>
        <w:tabs>
          <w:tab w:val="clear" w:pos="1710"/>
          <w:tab w:val="left" w:pos="0"/>
        </w:tabs>
        <w:spacing w:line="276" w:lineRule="auto"/>
        <w:ind w:left="567" w:hanging="567"/>
        <w:jc w:val="both"/>
        <w:rPr>
          <w:lang w:val="uk-UA"/>
        </w:rPr>
      </w:pPr>
      <w:r>
        <w:rPr>
          <w:lang w:val="uk-UA"/>
        </w:rPr>
        <w:t>залишок</w:t>
      </w:r>
      <w:r w:rsidRPr="00FF2D79">
        <w:rPr>
          <w:lang w:val="uk-UA"/>
        </w:rPr>
        <w:t xml:space="preserve"> коштів освітньої субвенції з державного бюджету місцевим бюджетам  – 1</w:t>
      </w:r>
      <w:r>
        <w:rPr>
          <w:lang w:val="uk-UA"/>
        </w:rPr>
        <w:t xml:space="preserve"> </w:t>
      </w:r>
      <w:r w:rsidRPr="00FF2D79">
        <w:rPr>
          <w:lang w:val="uk-UA"/>
        </w:rPr>
        <w:t xml:space="preserve">201,6 тис.грн. </w:t>
      </w:r>
    </w:p>
    <w:p w:rsidR="004D303E" w:rsidRPr="00F07AFD" w:rsidRDefault="004D303E" w:rsidP="00A83E01">
      <w:pPr>
        <w:pStyle w:val="af"/>
        <w:numPr>
          <w:ilvl w:val="0"/>
          <w:numId w:val="2"/>
        </w:numPr>
        <w:tabs>
          <w:tab w:val="clear" w:pos="1710"/>
          <w:tab w:val="num" w:pos="567"/>
        </w:tabs>
        <w:spacing w:line="276" w:lineRule="auto"/>
        <w:ind w:left="567" w:hanging="567"/>
        <w:jc w:val="both"/>
        <w:rPr>
          <w:lang w:val="uk-UA"/>
        </w:rPr>
      </w:pPr>
      <w:r w:rsidRPr="00F07AFD">
        <w:rPr>
          <w:lang w:val="uk-UA"/>
        </w:rPr>
        <w:t xml:space="preserve">залишок коштів субвенції </w:t>
      </w:r>
      <w:r w:rsidRPr="00F07AFD">
        <w:rPr>
          <w:rFonts w:ascii="Times New Roman CYR" w:hAnsi="Times New Roman CYR" w:cs="Times New Roman CYR"/>
          <w:lang w:val="uk-UA"/>
        </w:rPr>
        <w:t>з місцевого бюджету на здійснення переданих видатків у сфері освіти за рахунок коштів освітньої субвенції</w:t>
      </w:r>
      <w:r>
        <w:rPr>
          <w:rFonts w:ascii="Times New Roman CYR" w:hAnsi="Times New Roman CYR" w:cs="Times New Roman CYR"/>
          <w:lang w:val="uk-UA"/>
        </w:rPr>
        <w:t xml:space="preserve"> на КУ «Інклюзивно-ресурсний центр»</w:t>
      </w:r>
      <w:r w:rsidRPr="00F07AFD">
        <w:rPr>
          <w:rFonts w:ascii="Times New Roman CYR" w:hAnsi="Times New Roman CYR" w:cs="Times New Roman CYR"/>
          <w:lang w:val="uk-UA"/>
        </w:rPr>
        <w:t xml:space="preserve"> – 266,6 тис.грн.</w:t>
      </w:r>
      <w:r>
        <w:rPr>
          <w:rFonts w:ascii="Times New Roman CYR" w:hAnsi="Times New Roman CYR" w:cs="Times New Roman CYR"/>
          <w:lang w:val="uk-UA"/>
        </w:rPr>
        <w:t xml:space="preserve"> та залишок коштів освітньої субвенції 2019 року на КУ «Інклюзивно-ресурсний центр»</w:t>
      </w:r>
      <w:r w:rsidRPr="00F07AFD">
        <w:rPr>
          <w:rFonts w:ascii="Times New Roman CYR" w:hAnsi="Times New Roman CYR" w:cs="Times New Roman CYR"/>
          <w:lang w:val="uk-UA"/>
        </w:rPr>
        <w:t xml:space="preserve"> </w:t>
      </w:r>
      <w:r>
        <w:rPr>
          <w:rFonts w:ascii="Times New Roman CYR" w:hAnsi="Times New Roman CYR" w:cs="Times New Roman CYR"/>
          <w:lang w:val="uk-UA"/>
        </w:rPr>
        <w:t xml:space="preserve"> – 1,2 тис.грн.</w:t>
      </w:r>
    </w:p>
    <w:p w:rsidR="004D303E" w:rsidRPr="00FF6A43" w:rsidRDefault="004D303E" w:rsidP="00EE0888">
      <w:pPr>
        <w:pStyle w:val="af"/>
        <w:tabs>
          <w:tab w:val="left" w:pos="851"/>
        </w:tabs>
        <w:spacing w:line="276" w:lineRule="auto"/>
        <w:ind w:left="1710"/>
        <w:jc w:val="both"/>
        <w:rPr>
          <w:color w:val="FF0000"/>
          <w:lang w:val="uk-UA"/>
        </w:rPr>
      </w:pPr>
    </w:p>
    <w:p w:rsidR="004D303E" w:rsidRPr="008E7ED9" w:rsidRDefault="004D303E" w:rsidP="00EE0888">
      <w:pPr>
        <w:pStyle w:val="af"/>
        <w:tabs>
          <w:tab w:val="left" w:pos="851"/>
        </w:tabs>
        <w:spacing w:line="276" w:lineRule="auto"/>
        <w:ind w:left="851" w:hanging="142"/>
        <w:jc w:val="both"/>
        <w:rPr>
          <w:u w:val="single"/>
          <w:lang w:val="uk-UA"/>
        </w:rPr>
      </w:pPr>
      <w:r w:rsidRPr="008E7ED9">
        <w:rPr>
          <w:u w:val="single"/>
          <w:lang w:val="uk-UA"/>
        </w:rPr>
        <w:t>Спеціальний фонд – 1 065,3 тис.грн., з них:</w:t>
      </w:r>
    </w:p>
    <w:p w:rsidR="004D303E" w:rsidRPr="008E7ED9" w:rsidRDefault="004D303E" w:rsidP="00A83E01">
      <w:pPr>
        <w:pStyle w:val="af"/>
        <w:numPr>
          <w:ilvl w:val="0"/>
          <w:numId w:val="2"/>
        </w:numPr>
        <w:tabs>
          <w:tab w:val="left" w:pos="567"/>
        </w:tabs>
        <w:spacing w:line="276" w:lineRule="auto"/>
        <w:ind w:hanging="1710"/>
        <w:jc w:val="both"/>
        <w:rPr>
          <w:lang w:val="uk-UA"/>
        </w:rPr>
      </w:pPr>
      <w:r w:rsidRPr="008E7ED9">
        <w:rPr>
          <w:lang w:val="uk-UA"/>
        </w:rPr>
        <w:t xml:space="preserve"> залишки коштів бюджету розвитку – 1 008,8 тис.грн.,</w:t>
      </w:r>
    </w:p>
    <w:p w:rsidR="004D303E" w:rsidRPr="008E7ED9" w:rsidRDefault="004D303E" w:rsidP="00A83E01">
      <w:pPr>
        <w:pStyle w:val="af"/>
        <w:numPr>
          <w:ilvl w:val="0"/>
          <w:numId w:val="2"/>
        </w:numPr>
        <w:tabs>
          <w:tab w:val="left" w:pos="567"/>
        </w:tabs>
        <w:spacing w:line="276" w:lineRule="auto"/>
        <w:ind w:hanging="1710"/>
        <w:jc w:val="both"/>
        <w:rPr>
          <w:lang w:val="uk-UA"/>
        </w:rPr>
      </w:pPr>
      <w:r w:rsidRPr="008E7ED9">
        <w:rPr>
          <w:lang w:val="uk-UA"/>
        </w:rPr>
        <w:t xml:space="preserve">залишки коштів екологічного податку – 15,2 тис.грн., </w:t>
      </w:r>
    </w:p>
    <w:p w:rsidR="004D303E" w:rsidRPr="008E7ED9" w:rsidRDefault="004D303E" w:rsidP="00A83E01">
      <w:pPr>
        <w:pStyle w:val="af"/>
        <w:numPr>
          <w:ilvl w:val="0"/>
          <w:numId w:val="2"/>
        </w:numPr>
        <w:tabs>
          <w:tab w:val="left" w:pos="567"/>
        </w:tabs>
        <w:spacing w:line="276" w:lineRule="auto"/>
        <w:ind w:hanging="1710"/>
        <w:jc w:val="both"/>
        <w:rPr>
          <w:lang w:val="uk-UA"/>
        </w:rPr>
      </w:pPr>
      <w:r w:rsidRPr="008E7ED9">
        <w:rPr>
          <w:lang w:val="uk-UA"/>
        </w:rPr>
        <w:t xml:space="preserve"> кошти від втрат с/г і л/г виробництва – 41,3 тис.грн.</w:t>
      </w:r>
    </w:p>
    <w:p w:rsidR="004D303E" w:rsidRPr="00FF6A43" w:rsidRDefault="004D303E" w:rsidP="00EE0888">
      <w:pPr>
        <w:widowControl w:val="0"/>
        <w:tabs>
          <w:tab w:val="left" w:pos="851"/>
        </w:tabs>
        <w:autoSpaceDE w:val="0"/>
        <w:autoSpaceDN w:val="0"/>
        <w:adjustRightInd w:val="0"/>
        <w:spacing w:line="276" w:lineRule="auto"/>
        <w:jc w:val="both"/>
        <w:rPr>
          <w:rFonts w:ascii="Times New Roman CYR" w:hAnsi="Times New Roman CYR" w:cs="Times New Roman CYR"/>
          <w:b/>
          <w:bCs/>
          <w:color w:val="FF0000"/>
          <w:highlight w:val="yellow"/>
        </w:rPr>
      </w:pPr>
    </w:p>
    <w:bookmarkEnd w:id="3"/>
    <w:bookmarkEnd w:id="4"/>
    <w:p w:rsidR="004D303E" w:rsidRPr="00CD5552" w:rsidRDefault="00CD5552" w:rsidP="007149BA">
      <w:pPr>
        <w:widowControl w:val="0"/>
        <w:tabs>
          <w:tab w:val="left" w:pos="851"/>
          <w:tab w:val="left" w:pos="3119"/>
        </w:tabs>
        <w:autoSpaceDE w:val="0"/>
        <w:autoSpaceDN w:val="0"/>
        <w:adjustRightInd w:val="0"/>
        <w:spacing w:line="276" w:lineRule="auto"/>
        <w:ind w:firstLine="720"/>
        <w:jc w:val="center"/>
        <w:rPr>
          <w:rFonts w:ascii="Times New Roman CYR" w:hAnsi="Times New Roman CYR" w:cs="Times New Roman CYR"/>
          <w:b/>
          <w:bCs/>
          <w:u w:val="single"/>
        </w:rPr>
      </w:pPr>
      <w:r>
        <w:rPr>
          <w:rFonts w:ascii="Times New Roman CYR" w:hAnsi="Times New Roman CYR" w:cs="Times New Roman CYR"/>
          <w:b/>
          <w:bCs/>
          <w:u w:val="single"/>
          <w:lang w:val="en-US"/>
        </w:rPr>
        <w:t>V</w:t>
      </w:r>
      <w:r w:rsidRPr="00CD5552">
        <w:rPr>
          <w:rFonts w:ascii="Times New Roman CYR" w:hAnsi="Times New Roman CYR" w:cs="Times New Roman CYR"/>
          <w:b/>
          <w:bCs/>
          <w:u w:val="single"/>
          <w:lang w:val="ru-RU"/>
        </w:rPr>
        <w:t xml:space="preserve">. </w:t>
      </w:r>
      <w:r w:rsidR="004D303E" w:rsidRPr="00CD5552">
        <w:rPr>
          <w:rFonts w:ascii="Times New Roman CYR" w:hAnsi="Times New Roman CYR" w:cs="Times New Roman CYR"/>
          <w:b/>
          <w:bCs/>
          <w:u w:val="single"/>
        </w:rPr>
        <w:t>Кредитування</w:t>
      </w:r>
    </w:p>
    <w:p w:rsidR="004D303E" w:rsidRPr="002A4C87" w:rsidRDefault="004D303E" w:rsidP="004D13DC">
      <w:pPr>
        <w:widowControl w:val="0"/>
        <w:tabs>
          <w:tab w:val="left" w:pos="851"/>
          <w:tab w:val="left" w:pos="3119"/>
        </w:tabs>
        <w:autoSpaceDE w:val="0"/>
        <w:autoSpaceDN w:val="0"/>
        <w:adjustRightInd w:val="0"/>
        <w:spacing w:line="276" w:lineRule="auto"/>
        <w:ind w:firstLine="720"/>
        <w:jc w:val="center"/>
        <w:rPr>
          <w:rFonts w:ascii="Times New Roman CYR" w:hAnsi="Times New Roman CYR" w:cs="Times New Roman CYR"/>
          <w:b/>
          <w:bCs/>
        </w:rPr>
      </w:pPr>
    </w:p>
    <w:p w:rsidR="004D303E" w:rsidRPr="002A4C87" w:rsidRDefault="00397F29" w:rsidP="00EE0888">
      <w:pPr>
        <w:widowControl w:val="0"/>
        <w:tabs>
          <w:tab w:val="left" w:pos="851"/>
          <w:tab w:val="left" w:pos="3119"/>
        </w:tabs>
        <w:autoSpaceDE w:val="0"/>
        <w:autoSpaceDN w:val="0"/>
        <w:adjustRightInd w:val="0"/>
        <w:spacing w:line="276" w:lineRule="auto"/>
        <w:ind w:firstLine="720"/>
        <w:jc w:val="both"/>
        <w:rPr>
          <w:rFonts w:ascii="Times New Roman CYR" w:hAnsi="Times New Roman CYR" w:cs="Times New Roman CYR"/>
        </w:rPr>
      </w:pPr>
      <w:r>
        <w:rPr>
          <w:rFonts w:ascii="Times New Roman CYR" w:hAnsi="Times New Roman CYR" w:cs="Times New Roman CYR"/>
        </w:rPr>
        <w:t>В 2020</w:t>
      </w:r>
      <w:r w:rsidR="004D303E" w:rsidRPr="002A4C87">
        <w:rPr>
          <w:rFonts w:ascii="Times New Roman CYR" w:hAnsi="Times New Roman CYR" w:cs="Times New Roman CYR"/>
        </w:rPr>
        <w:t xml:space="preserve"> році кредити з міського бюджету не надавалися.</w:t>
      </w:r>
    </w:p>
    <w:p w:rsidR="004D303E" w:rsidRPr="00FF6A43" w:rsidRDefault="004D303E" w:rsidP="00EE0888">
      <w:pPr>
        <w:widowControl w:val="0"/>
        <w:tabs>
          <w:tab w:val="left" w:pos="851"/>
        </w:tabs>
        <w:autoSpaceDE w:val="0"/>
        <w:autoSpaceDN w:val="0"/>
        <w:adjustRightInd w:val="0"/>
        <w:spacing w:line="276" w:lineRule="auto"/>
        <w:ind w:firstLine="720"/>
        <w:jc w:val="both"/>
        <w:rPr>
          <w:rFonts w:ascii="Times New Roman CYR" w:hAnsi="Times New Roman CYR" w:cs="Times New Roman CYR"/>
          <w:color w:val="FF0000"/>
        </w:rPr>
      </w:pPr>
      <w:r w:rsidRPr="00FF6A43">
        <w:rPr>
          <w:rFonts w:ascii="Times New Roman CYR" w:hAnsi="Times New Roman CYR" w:cs="Times New Roman CYR"/>
          <w:color w:val="FF0000"/>
        </w:rPr>
        <w:lastRenderedPageBreak/>
        <w:t xml:space="preserve"> </w:t>
      </w:r>
    </w:p>
    <w:p w:rsidR="004D303E" w:rsidRPr="00CD5552" w:rsidRDefault="00CD5552" w:rsidP="00EE0888">
      <w:pPr>
        <w:widowControl w:val="0"/>
        <w:tabs>
          <w:tab w:val="left" w:pos="851"/>
        </w:tabs>
        <w:autoSpaceDE w:val="0"/>
        <w:autoSpaceDN w:val="0"/>
        <w:adjustRightInd w:val="0"/>
        <w:spacing w:line="276" w:lineRule="auto"/>
        <w:ind w:firstLine="720"/>
        <w:jc w:val="center"/>
        <w:rPr>
          <w:rFonts w:ascii="Times New Roman CYR" w:hAnsi="Times New Roman CYR" w:cs="Times New Roman CYR"/>
          <w:u w:val="single"/>
        </w:rPr>
      </w:pPr>
      <w:r>
        <w:rPr>
          <w:rFonts w:ascii="Times New Roman CYR" w:hAnsi="Times New Roman CYR" w:cs="Times New Roman CYR"/>
          <w:b/>
          <w:bCs/>
          <w:u w:val="single"/>
          <w:lang w:val="en-US"/>
        </w:rPr>
        <w:t>VI</w:t>
      </w:r>
      <w:r w:rsidRPr="00C54B5F">
        <w:rPr>
          <w:rFonts w:ascii="Times New Roman CYR" w:hAnsi="Times New Roman CYR" w:cs="Times New Roman CYR"/>
          <w:b/>
          <w:bCs/>
          <w:u w:val="single"/>
          <w:lang w:val="ru-RU"/>
        </w:rPr>
        <w:t xml:space="preserve">. </w:t>
      </w:r>
      <w:r w:rsidR="004D303E" w:rsidRPr="00CD5552">
        <w:rPr>
          <w:rFonts w:ascii="Times New Roman CYR" w:hAnsi="Times New Roman CYR" w:cs="Times New Roman CYR"/>
          <w:b/>
          <w:bCs/>
          <w:u w:val="single"/>
        </w:rPr>
        <w:t>Міжбюджетні трансферти</w:t>
      </w:r>
      <w:r w:rsidR="004D303E" w:rsidRPr="00CD5552">
        <w:rPr>
          <w:rFonts w:ascii="Times New Roman CYR" w:hAnsi="Times New Roman CYR" w:cs="Times New Roman CYR"/>
          <w:u w:val="single"/>
        </w:rPr>
        <w:t>.</w:t>
      </w:r>
    </w:p>
    <w:p w:rsidR="004D303E" w:rsidRPr="00FF6A43" w:rsidRDefault="004D303E" w:rsidP="00DD6DF5">
      <w:pPr>
        <w:widowControl w:val="0"/>
        <w:tabs>
          <w:tab w:val="left" w:pos="851"/>
        </w:tabs>
        <w:autoSpaceDE w:val="0"/>
        <w:autoSpaceDN w:val="0"/>
        <w:adjustRightInd w:val="0"/>
        <w:spacing w:line="276" w:lineRule="auto"/>
        <w:jc w:val="both"/>
        <w:rPr>
          <w:rFonts w:ascii="Times New Roman CYR" w:hAnsi="Times New Roman CYR" w:cs="Times New Roman CYR"/>
          <w:color w:val="FF0000"/>
        </w:rPr>
      </w:pPr>
    </w:p>
    <w:p w:rsidR="004D303E" w:rsidRPr="002F4B0A" w:rsidRDefault="004D303E" w:rsidP="00EE0888">
      <w:pPr>
        <w:widowControl w:val="0"/>
        <w:tabs>
          <w:tab w:val="left" w:pos="567"/>
        </w:tabs>
        <w:autoSpaceDE w:val="0"/>
        <w:autoSpaceDN w:val="0"/>
        <w:adjustRightInd w:val="0"/>
        <w:spacing w:line="276" w:lineRule="auto"/>
        <w:ind w:left="567"/>
        <w:rPr>
          <w:rFonts w:ascii="Times New Roman CYR" w:hAnsi="Times New Roman CYR" w:cs="Times New Roman CYR"/>
          <w:b/>
          <w:bCs/>
          <w:i/>
        </w:rPr>
      </w:pPr>
      <w:r w:rsidRPr="002F4B0A">
        <w:rPr>
          <w:rFonts w:ascii="Times New Roman CYR" w:hAnsi="Times New Roman CYR" w:cs="Times New Roman CYR"/>
          <w:b/>
          <w:bCs/>
          <w:i/>
        </w:rPr>
        <w:t>Передані міжбюджетні трансферти по загальному фонду – 9 355,3 тис.грн.:</w:t>
      </w:r>
    </w:p>
    <w:p w:rsidR="004D303E" w:rsidRPr="001708DF" w:rsidRDefault="004D303E" w:rsidP="00EE0888">
      <w:pPr>
        <w:widowControl w:val="0"/>
        <w:tabs>
          <w:tab w:val="left" w:pos="567"/>
        </w:tabs>
        <w:autoSpaceDE w:val="0"/>
        <w:autoSpaceDN w:val="0"/>
        <w:adjustRightInd w:val="0"/>
        <w:spacing w:line="276" w:lineRule="auto"/>
        <w:ind w:left="567"/>
        <w:rPr>
          <w:rFonts w:ascii="Times New Roman CYR" w:hAnsi="Times New Roman CYR" w:cs="Times New Roman CYR"/>
          <w:b/>
          <w:bCs/>
          <w:u w:val="single"/>
        </w:rPr>
      </w:pPr>
    </w:p>
    <w:p w:rsidR="004D303E" w:rsidRPr="001708DF" w:rsidRDefault="004D303E" w:rsidP="00B42C14">
      <w:pPr>
        <w:widowControl w:val="0"/>
        <w:tabs>
          <w:tab w:val="left" w:pos="0"/>
        </w:tabs>
        <w:autoSpaceDE w:val="0"/>
        <w:autoSpaceDN w:val="0"/>
        <w:adjustRightInd w:val="0"/>
        <w:spacing w:line="276" w:lineRule="auto"/>
        <w:ind w:firstLine="567"/>
        <w:jc w:val="both"/>
        <w:rPr>
          <w:rFonts w:ascii="Times New Roman CYR" w:hAnsi="Times New Roman CYR" w:cs="Times New Roman CYR"/>
          <w:b/>
          <w:bCs/>
        </w:rPr>
      </w:pPr>
      <w:r w:rsidRPr="007149BA">
        <w:rPr>
          <w:rFonts w:ascii="Times New Roman CYR" w:hAnsi="Times New Roman CYR" w:cs="Times New Roman CYR"/>
          <w:bCs/>
        </w:rPr>
        <w:t>Субвенція з місцевого бюджету на здійснення переданих видатків у сфері охорони здоров`я за рахунок коштів медичної субвенції</w:t>
      </w:r>
      <w:r w:rsidRPr="001708DF">
        <w:rPr>
          <w:rFonts w:ascii="Times New Roman CYR" w:hAnsi="Times New Roman CYR" w:cs="Times New Roman CYR"/>
          <w:b/>
          <w:bCs/>
        </w:rPr>
        <w:t xml:space="preserve"> </w:t>
      </w:r>
      <w:r w:rsidRPr="001708DF">
        <w:rPr>
          <w:rFonts w:ascii="Times New Roman CYR" w:hAnsi="Times New Roman CYR" w:cs="Times New Roman CYR"/>
        </w:rPr>
        <w:t>(КПКВКМБ 3719410) – 6 818,2 тис.грн. передано районному бюджету на утримання КНП районної ради «Дунаєвецька ЦРЛ»;</w:t>
      </w:r>
    </w:p>
    <w:p w:rsidR="004D303E" w:rsidRPr="001708DF" w:rsidRDefault="004D303E" w:rsidP="00B42C14">
      <w:pPr>
        <w:widowControl w:val="0"/>
        <w:tabs>
          <w:tab w:val="left" w:pos="0"/>
        </w:tabs>
        <w:autoSpaceDE w:val="0"/>
        <w:autoSpaceDN w:val="0"/>
        <w:adjustRightInd w:val="0"/>
        <w:spacing w:line="276" w:lineRule="auto"/>
        <w:jc w:val="both"/>
        <w:rPr>
          <w:rFonts w:ascii="Times New Roman CYR" w:hAnsi="Times New Roman CYR" w:cs="Times New Roman CYR"/>
          <w:b/>
          <w:bCs/>
        </w:rPr>
      </w:pPr>
    </w:p>
    <w:p w:rsidR="004D303E" w:rsidRPr="001708DF" w:rsidRDefault="004D303E" w:rsidP="00B42C14">
      <w:pPr>
        <w:widowControl w:val="0"/>
        <w:tabs>
          <w:tab w:val="left" w:pos="0"/>
        </w:tabs>
        <w:autoSpaceDE w:val="0"/>
        <w:autoSpaceDN w:val="0"/>
        <w:adjustRightInd w:val="0"/>
        <w:spacing w:line="276" w:lineRule="auto"/>
        <w:jc w:val="both"/>
        <w:rPr>
          <w:rFonts w:ascii="Times New Roman CYR" w:hAnsi="Times New Roman CYR" w:cs="Times New Roman CYR"/>
        </w:rPr>
      </w:pPr>
      <w:r w:rsidRPr="001708DF">
        <w:rPr>
          <w:rFonts w:ascii="Times New Roman CYR" w:hAnsi="Times New Roman CYR" w:cs="Times New Roman CYR"/>
          <w:b/>
          <w:bCs/>
        </w:rPr>
        <w:tab/>
      </w:r>
      <w:r w:rsidRPr="007149BA">
        <w:rPr>
          <w:rFonts w:ascii="Times New Roman CYR" w:hAnsi="Times New Roman CYR" w:cs="Times New Roman CYR"/>
          <w:bCs/>
        </w:rPr>
        <w:t>Інші субвенції</w:t>
      </w:r>
      <w:r w:rsidRPr="001708DF">
        <w:rPr>
          <w:rFonts w:ascii="Times New Roman CYR" w:hAnsi="Times New Roman CYR" w:cs="Times New Roman CYR"/>
          <w:b/>
          <w:bCs/>
        </w:rPr>
        <w:t xml:space="preserve"> </w:t>
      </w:r>
      <w:r w:rsidRPr="001708DF">
        <w:rPr>
          <w:rFonts w:ascii="Times New Roman CYR" w:hAnsi="Times New Roman CYR" w:cs="Times New Roman CYR"/>
        </w:rPr>
        <w:t xml:space="preserve">районному бюджету </w:t>
      </w:r>
      <w:r w:rsidRPr="001708DF">
        <w:rPr>
          <w:rFonts w:ascii="Times New Roman CYR" w:hAnsi="Times New Roman CYR" w:cs="Times New Roman CYR"/>
          <w:b/>
          <w:bCs/>
        </w:rPr>
        <w:t xml:space="preserve"> </w:t>
      </w:r>
      <w:r w:rsidRPr="001708DF">
        <w:rPr>
          <w:rFonts w:ascii="Times New Roman CYR" w:hAnsi="Times New Roman CYR" w:cs="Times New Roman CYR"/>
        </w:rPr>
        <w:t xml:space="preserve"> – 2 537,1 тис.грн.: </w:t>
      </w:r>
    </w:p>
    <w:p w:rsidR="004D303E" w:rsidRPr="001708DF" w:rsidRDefault="004D303E" w:rsidP="00A83E01">
      <w:pPr>
        <w:widowControl w:val="0"/>
        <w:numPr>
          <w:ilvl w:val="0"/>
          <w:numId w:val="7"/>
        </w:numPr>
        <w:tabs>
          <w:tab w:val="left" w:pos="0"/>
        </w:tabs>
        <w:autoSpaceDE w:val="0"/>
        <w:autoSpaceDN w:val="0"/>
        <w:adjustRightInd w:val="0"/>
        <w:spacing w:line="276" w:lineRule="auto"/>
        <w:jc w:val="both"/>
        <w:rPr>
          <w:rFonts w:ascii="Times New Roman CYR" w:hAnsi="Times New Roman CYR" w:cs="Times New Roman CYR"/>
        </w:rPr>
      </w:pPr>
      <w:r w:rsidRPr="001708DF">
        <w:rPr>
          <w:rFonts w:ascii="Times New Roman CYR" w:hAnsi="Times New Roman CYR" w:cs="Times New Roman CYR"/>
        </w:rPr>
        <w:t>утримання КУ районної ради «Трудовий архів» - 269,4 тис.грн.</w:t>
      </w:r>
    </w:p>
    <w:p w:rsidR="004D303E" w:rsidRPr="001708DF" w:rsidRDefault="004D303E" w:rsidP="00A83E01">
      <w:pPr>
        <w:widowControl w:val="0"/>
        <w:numPr>
          <w:ilvl w:val="0"/>
          <w:numId w:val="7"/>
        </w:numPr>
        <w:tabs>
          <w:tab w:val="left" w:pos="0"/>
        </w:tabs>
        <w:autoSpaceDE w:val="0"/>
        <w:autoSpaceDN w:val="0"/>
        <w:adjustRightInd w:val="0"/>
        <w:spacing w:line="276" w:lineRule="auto"/>
        <w:jc w:val="both"/>
        <w:rPr>
          <w:rFonts w:ascii="Times New Roman CYR" w:hAnsi="Times New Roman CYR" w:cs="Times New Roman CYR"/>
        </w:rPr>
      </w:pPr>
      <w:r w:rsidRPr="001708DF">
        <w:rPr>
          <w:rFonts w:ascii="Times New Roman CYR" w:hAnsi="Times New Roman CYR" w:cs="Times New Roman CYR"/>
        </w:rPr>
        <w:t>компенсація пільгового проїзду окремих категорій громадян – 5,4 тис.грн., пільги з послуг зв’язку – 25,0 тис.грн.</w:t>
      </w:r>
    </w:p>
    <w:p w:rsidR="004D303E" w:rsidRPr="001708DF" w:rsidRDefault="004D303E" w:rsidP="00A83E01">
      <w:pPr>
        <w:widowControl w:val="0"/>
        <w:numPr>
          <w:ilvl w:val="0"/>
          <w:numId w:val="7"/>
        </w:numPr>
        <w:tabs>
          <w:tab w:val="left" w:pos="0"/>
        </w:tabs>
        <w:autoSpaceDE w:val="0"/>
        <w:autoSpaceDN w:val="0"/>
        <w:adjustRightInd w:val="0"/>
        <w:spacing w:line="276" w:lineRule="auto"/>
        <w:jc w:val="both"/>
        <w:rPr>
          <w:rFonts w:ascii="Times New Roman CYR" w:hAnsi="Times New Roman CYR" w:cs="Times New Roman CYR"/>
        </w:rPr>
      </w:pPr>
      <w:r w:rsidRPr="001708DF">
        <w:rPr>
          <w:rFonts w:ascii="Times New Roman CYR" w:hAnsi="Times New Roman CYR" w:cs="Times New Roman CYR"/>
        </w:rPr>
        <w:t xml:space="preserve">фінансування  КНП районної ради «Дунаєвецька ЦРЛ» - 2 129,3 тис.грн., в тому числі заробітна плата працівників КНП – 94,5 тис.грн., енергоносії – 820,0 тис.грн., придбання комп’ютерного обладнання – 591,3 тис.грн., інсулін – 436,3 тис.грн., здійснення заходів із запобігання поширенню </w:t>
      </w:r>
      <w:r w:rsidRPr="001708DF">
        <w:rPr>
          <w:rFonts w:ascii="Times New Roman CYR" w:hAnsi="Times New Roman CYR" w:cs="Times New Roman CYR"/>
          <w:lang w:val="en-US"/>
        </w:rPr>
        <w:t>Covid</w:t>
      </w:r>
      <w:r w:rsidRPr="001708DF">
        <w:rPr>
          <w:rFonts w:ascii="Times New Roman CYR" w:hAnsi="Times New Roman CYR" w:cs="Times New Roman CYR"/>
        </w:rPr>
        <w:t xml:space="preserve">-2019 – 187,2 тис.грн. </w:t>
      </w:r>
    </w:p>
    <w:p w:rsidR="004D303E" w:rsidRPr="001708DF" w:rsidRDefault="004D303E" w:rsidP="00A83E01">
      <w:pPr>
        <w:widowControl w:val="0"/>
        <w:numPr>
          <w:ilvl w:val="0"/>
          <w:numId w:val="7"/>
        </w:numPr>
        <w:tabs>
          <w:tab w:val="left" w:pos="0"/>
        </w:tabs>
        <w:autoSpaceDE w:val="0"/>
        <w:autoSpaceDN w:val="0"/>
        <w:adjustRightInd w:val="0"/>
        <w:spacing w:line="276" w:lineRule="auto"/>
        <w:jc w:val="both"/>
        <w:rPr>
          <w:rFonts w:ascii="Times New Roman CYR" w:hAnsi="Times New Roman CYR" w:cs="Times New Roman CYR"/>
        </w:rPr>
      </w:pPr>
      <w:r w:rsidRPr="001708DF">
        <w:rPr>
          <w:rFonts w:ascii="Times New Roman CYR" w:hAnsi="Times New Roman CYR" w:cs="Times New Roman CYR"/>
        </w:rPr>
        <w:t>утримання районної ради – 100,0 тис.грн.</w:t>
      </w:r>
    </w:p>
    <w:p w:rsidR="004D303E" w:rsidRPr="001708DF" w:rsidRDefault="004D303E" w:rsidP="00A83E01">
      <w:pPr>
        <w:widowControl w:val="0"/>
        <w:numPr>
          <w:ilvl w:val="0"/>
          <w:numId w:val="7"/>
        </w:numPr>
        <w:tabs>
          <w:tab w:val="left" w:pos="0"/>
        </w:tabs>
        <w:autoSpaceDE w:val="0"/>
        <w:autoSpaceDN w:val="0"/>
        <w:adjustRightInd w:val="0"/>
        <w:spacing w:line="276" w:lineRule="auto"/>
        <w:jc w:val="both"/>
        <w:rPr>
          <w:rFonts w:ascii="Times New Roman CYR" w:hAnsi="Times New Roman CYR" w:cs="Times New Roman CYR"/>
        </w:rPr>
      </w:pPr>
      <w:r w:rsidRPr="001708DF">
        <w:rPr>
          <w:rFonts w:ascii="Times New Roman CYR" w:hAnsi="Times New Roman CYR" w:cs="Times New Roman CYR"/>
        </w:rPr>
        <w:t>фінансування районної Програми забезпечення виконання рішень суду на 2019-2020 роки – 8,0 тис.грн.</w:t>
      </w:r>
    </w:p>
    <w:p w:rsidR="004D303E" w:rsidRPr="00FF6A43" w:rsidRDefault="004D303E" w:rsidP="007149BA">
      <w:pPr>
        <w:widowControl w:val="0"/>
        <w:tabs>
          <w:tab w:val="left" w:pos="567"/>
        </w:tabs>
        <w:autoSpaceDE w:val="0"/>
        <w:autoSpaceDN w:val="0"/>
        <w:adjustRightInd w:val="0"/>
        <w:spacing w:line="276" w:lineRule="auto"/>
        <w:rPr>
          <w:rFonts w:ascii="Times New Roman CYR" w:hAnsi="Times New Roman CYR" w:cs="Times New Roman CYR"/>
          <w:b/>
          <w:bCs/>
          <w:color w:val="FF0000"/>
          <w:u w:val="single"/>
        </w:rPr>
      </w:pPr>
    </w:p>
    <w:p w:rsidR="004D303E" w:rsidRPr="00C0630F" w:rsidRDefault="004D303E" w:rsidP="00FD2BD2">
      <w:pPr>
        <w:widowControl w:val="0"/>
        <w:tabs>
          <w:tab w:val="left" w:pos="0"/>
        </w:tabs>
        <w:autoSpaceDE w:val="0"/>
        <w:autoSpaceDN w:val="0"/>
        <w:adjustRightInd w:val="0"/>
        <w:spacing w:line="276" w:lineRule="auto"/>
        <w:ind w:firstLine="567"/>
        <w:jc w:val="both"/>
        <w:rPr>
          <w:rFonts w:ascii="Times New Roman CYR" w:hAnsi="Times New Roman CYR" w:cs="Times New Roman CYR"/>
          <w:bCs/>
          <w:color w:val="FF0000"/>
        </w:rPr>
      </w:pPr>
      <w:r w:rsidRPr="002F4B0A">
        <w:rPr>
          <w:rFonts w:ascii="Times New Roman CYR" w:hAnsi="Times New Roman CYR" w:cs="Times New Roman CYR"/>
          <w:b/>
          <w:bCs/>
          <w:i/>
        </w:rPr>
        <w:t>Передані міжбюджетні трансферти по спеціальному фонду</w:t>
      </w:r>
      <w:r w:rsidRPr="00C0630F">
        <w:rPr>
          <w:rFonts w:ascii="Times New Roman CYR" w:hAnsi="Times New Roman CYR" w:cs="Times New Roman CYR"/>
          <w:bCs/>
        </w:rPr>
        <w:t xml:space="preserve">: план – 555,0 тис.грн., касові видатки - 554,4тис.грн. </w:t>
      </w:r>
      <w:r w:rsidRPr="00C0630F">
        <w:t>с</w:t>
      </w:r>
      <w:r>
        <w:t xml:space="preserve">півфінансування придбання </w:t>
      </w:r>
      <w:r w:rsidRPr="00C0630F">
        <w:t xml:space="preserve">шкільного автобуса для перевезення </w:t>
      </w:r>
      <w:r>
        <w:t>учнів</w:t>
      </w:r>
    </w:p>
    <w:p w:rsidR="004D303E" w:rsidRPr="00FF6A43" w:rsidRDefault="004D303E" w:rsidP="00C0630F">
      <w:pPr>
        <w:widowControl w:val="0"/>
        <w:tabs>
          <w:tab w:val="left" w:pos="567"/>
        </w:tabs>
        <w:autoSpaceDE w:val="0"/>
        <w:autoSpaceDN w:val="0"/>
        <w:adjustRightInd w:val="0"/>
        <w:spacing w:line="276" w:lineRule="auto"/>
        <w:rPr>
          <w:rFonts w:ascii="Times New Roman CYR" w:hAnsi="Times New Roman CYR" w:cs="Times New Roman CYR"/>
          <w:b/>
          <w:bCs/>
          <w:color w:val="FF0000"/>
          <w:u w:val="single"/>
        </w:rPr>
      </w:pPr>
    </w:p>
    <w:p w:rsidR="004D303E" w:rsidRDefault="004D303E" w:rsidP="00C23A82">
      <w:pPr>
        <w:spacing w:line="276" w:lineRule="auto"/>
        <w:ind w:firstLine="567"/>
        <w:jc w:val="both"/>
      </w:pPr>
    </w:p>
    <w:p w:rsidR="00552555" w:rsidRPr="00092ACF" w:rsidRDefault="00552555" w:rsidP="00C23A82">
      <w:pPr>
        <w:spacing w:line="276" w:lineRule="auto"/>
        <w:ind w:firstLine="567"/>
        <w:jc w:val="both"/>
      </w:pPr>
    </w:p>
    <w:p w:rsidR="004D303E" w:rsidRPr="00092ACF" w:rsidRDefault="004D303E" w:rsidP="006D496C">
      <w:pPr>
        <w:spacing w:line="276" w:lineRule="auto"/>
        <w:ind w:firstLine="567"/>
        <w:jc w:val="both"/>
      </w:pPr>
      <w:r w:rsidRPr="00092ACF">
        <w:t xml:space="preserve">   </w:t>
      </w:r>
    </w:p>
    <w:p w:rsidR="004D303E" w:rsidRPr="00B91445" w:rsidRDefault="004D303E" w:rsidP="005F6D87">
      <w:pPr>
        <w:widowControl w:val="0"/>
        <w:autoSpaceDE w:val="0"/>
        <w:autoSpaceDN w:val="0"/>
        <w:adjustRightInd w:val="0"/>
        <w:spacing w:line="276" w:lineRule="auto"/>
        <w:ind w:firstLine="708"/>
        <w:jc w:val="both"/>
        <w:rPr>
          <w:rFonts w:ascii="Times New Roman CYR" w:hAnsi="Times New Roman CYR" w:cs="Times New Roman CYR"/>
        </w:rPr>
      </w:pPr>
      <w:r w:rsidRPr="00092ACF">
        <w:rPr>
          <w:rFonts w:ascii="Times New Roman CYR" w:hAnsi="Times New Roman CYR" w:cs="Times New Roman CYR"/>
        </w:rPr>
        <w:t xml:space="preserve">Начальник фінансового управління                                    </w:t>
      </w:r>
      <w:r>
        <w:rPr>
          <w:rFonts w:ascii="Times New Roman CYR" w:hAnsi="Times New Roman CYR" w:cs="Times New Roman CYR"/>
        </w:rPr>
        <w:t xml:space="preserve">                     </w:t>
      </w:r>
      <w:r w:rsidRPr="00B91445">
        <w:rPr>
          <w:rFonts w:ascii="Times New Roman CYR" w:hAnsi="Times New Roman CYR" w:cs="Times New Roman CYR"/>
        </w:rPr>
        <w:t xml:space="preserve"> </w:t>
      </w:r>
      <w:r>
        <w:rPr>
          <w:rFonts w:ascii="Times New Roman CYR" w:hAnsi="Times New Roman CYR" w:cs="Times New Roman CYR"/>
        </w:rPr>
        <w:t>Тетяна АБЗАЛОВА</w:t>
      </w:r>
    </w:p>
    <w:sectPr w:rsidR="004D303E" w:rsidRPr="00B91445" w:rsidSect="0048013E">
      <w:footerReference w:type="default" r:id="rId9"/>
      <w:pgSz w:w="12240" w:h="15840"/>
      <w:pgMar w:top="851" w:right="851" w:bottom="851" w:left="1134" w:header="709" w:footer="709"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E45" w:rsidRDefault="00231E45">
      <w:r>
        <w:separator/>
      </w:r>
    </w:p>
  </w:endnote>
  <w:endnote w:type="continuationSeparator" w:id="0">
    <w:p w:rsidR="00231E45" w:rsidRDefault="00231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70C" w:rsidRDefault="00C7770C" w:rsidP="00BC67C5">
    <w:pPr>
      <w:pStyle w:val="af2"/>
      <w:framePr w:wrap="auto"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DF3789">
      <w:rPr>
        <w:rStyle w:val="af1"/>
        <w:noProof/>
      </w:rPr>
      <w:t>18</w:t>
    </w:r>
    <w:r>
      <w:rPr>
        <w:rStyle w:val="af1"/>
      </w:rPr>
      <w:fldChar w:fldCharType="end"/>
    </w:r>
  </w:p>
  <w:p w:rsidR="00C7770C" w:rsidRDefault="00C7770C" w:rsidP="00457F9C">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E45" w:rsidRDefault="00231E45">
      <w:r>
        <w:separator/>
      </w:r>
    </w:p>
  </w:footnote>
  <w:footnote w:type="continuationSeparator" w:id="0">
    <w:p w:rsidR="00231E45" w:rsidRDefault="00231E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A408D"/>
    <w:multiLevelType w:val="hybridMultilevel"/>
    <w:tmpl w:val="68C86184"/>
    <w:lvl w:ilvl="0" w:tplc="164008E4">
      <w:numFmt w:val="bullet"/>
      <w:lvlText w:val="-"/>
      <w:lvlJc w:val="left"/>
      <w:pPr>
        <w:ind w:left="2062" w:hanging="360"/>
      </w:pPr>
      <w:rPr>
        <w:rFonts w:ascii="Times New Roman CYR" w:eastAsia="Times New Roman" w:hAnsi="Times New Roman CYR" w:hint="default"/>
      </w:rPr>
    </w:lvl>
    <w:lvl w:ilvl="1" w:tplc="04190003">
      <w:start w:val="1"/>
      <w:numFmt w:val="bullet"/>
      <w:lvlText w:val="o"/>
      <w:lvlJc w:val="left"/>
      <w:pPr>
        <w:ind w:left="2782" w:hanging="360"/>
      </w:pPr>
      <w:rPr>
        <w:rFonts w:ascii="Courier New" w:hAnsi="Courier New" w:hint="default"/>
      </w:rPr>
    </w:lvl>
    <w:lvl w:ilvl="2" w:tplc="04190005">
      <w:start w:val="1"/>
      <w:numFmt w:val="bullet"/>
      <w:lvlText w:val=""/>
      <w:lvlJc w:val="left"/>
      <w:pPr>
        <w:ind w:left="3502" w:hanging="360"/>
      </w:pPr>
      <w:rPr>
        <w:rFonts w:ascii="Wingdings" w:hAnsi="Wingdings" w:hint="default"/>
      </w:rPr>
    </w:lvl>
    <w:lvl w:ilvl="3" w:tplc="04190001">
      <w:start w:val="1"/>
      <w:numFmt w:val="bullet"/>
      <w:lvlText w:val=""/>
      <w:lvlJc w:val="left"/>
      <w:pPr>
        <w:ind w:left="4222" w:hanging="360"/>
      </w:pPr>
      <w:rPr>
        <w:rFonts w:ascii="Symbol" w:hAnsi="Symbol" w:hint="default"/>
      </w:rPr>
    </w:lvl>
    <w:lvl w:ilvl="4" w:tplc="04190003">
      <w:start w:val="1"/>
      <w:numFmt w:val="bullet"/>
      <w:lvlText w:val="o"/>
      <w:lvlJc w:val="left"/>
      <w:pPr>
        <w:ind w:left="4942" w:hanging="360"/>
      </w:pPr>
      <w:rPr>
        <w:rFonts w:ascii="Courier New" w:hAnsi="Courier New" w:hint="default"/>
      </w:rPr>
    </w:lvl>
    <w:lvl w:ilvl="5" w:tplc="04190005">
      <w:start w:val="1"/>
      <w:numFmt w:val="bullet"/>
      <w:lvlText w:val=""/>
      <w:lvlJc w:val="left"/>
      <w:pPr>
        <w:ind w:left="5662" w:hanging="360"/>
      </w:pPr>
      <w:rPr>
        <w:rFonts w:ascii="Wingdings" w:hAnsi="Wingdings" w:hint="default"/>
      </w:rPr>
    </w:lvl>
    <w:lvl w:ilvl="6" w:tplc="04190001">
      <w:start w:val="1"/>
      <w:numFmt w:val="bullet"/>
      <w:lvlText w:val=""/>
      <w:lvlJc w:val="left"/>
      <w:pPr>
        <w:ind w:left="6382" w:hanging="360"/>
      </w:pPr>
      <w:rPr>
        <w:rFonts w:ascii="Symbol" w:hAnsi="Symbol" w:hint="default"/>
      </w:rPr>
    </w:lvl>
    <w:lvl w:ilvl="7" w:tplc="04190003">
      <w:start w:val="1"/>
      <w:numFmt w:val="bullet"/>
      <w:lvlText w:val="o"/>
      <w:lvlJc w:val="left"/>
      <w:pPr>
        <w:ind w:left="7102" w:hanging="360"/>
      </w:pPr>
      <w:rPr>
        <w:rFonts w:ascii="Courier New" w:hAnsi="Courier New" w:hint="default"/>
      </w:rPr>
    </w:lvl>
    <w:lvl w:ilvl="8" w:tplc="04190005">
      <w:start w:val="1"/>
      <w:numFmt w:val="bullet"/>
      <w:lvlText w:val=""/>
      <w:lvlJc w:val="left"/>
      <w:pPr>
        <w:ind w:left="7822" w:hanging="360"/>
      </w:pPr>
      <w:rPr>
        <w:rFonts w:ascii="Wingdings" w:hAnsi="Wingdings" w:hint="default"/>
      </w:rPr>
    </w:lvl>
  </w:abstractNum>
  <w:abstractNum w:abstractNumId="1">
    <w:nsid w:val="02D9680C"/>
    <w:multiLevelType w:val="hybridMultilevel"/>
    <w:tmpl w:val="674EAA36"/>
    <w:lvl w:ilvl="0" w:tplc="FA427246">
      <w:numFmt w:val="bullet"/>
      <w:lvlText w:val="-"/>
      <w:lvlJc w:val="left"/>
      <w:pPr>
        <w:tabs>
          <w:tab w:val="num" w:pos="1710"/>
        </w:tabs>
        <w:ind w:left="1710" w:hanging="930"/>
      </w:pPr>
      <w:rPr>
        <w:rFonts w:ascii="Times New Roman" w:eastAsia="Times New Roman" w:hAnsi="Times New Roman" w:hint="default"/>
      </w:rPr>
    </w:lvl>
    <w:lvl w:ilvl="1" w:tplc="04190003">
      <w:start w:val="1"/>
      <w:numFmt w:val="bullet"/>
      <w:lvlText w:val="o"/>
      <w:lvlJc w:val="left"/>
      <w:pPr>
        <w:tabs>
          <w:tab w:val="num" w:pos="1860"/>
        </w:tabs>
        <w:ind w:left="1860" w:hanging="360"/>
      </w:pPr>
      <w:rPr>
        <w:rFonts w:ascii="Courier New" w:hAnsi="Courier New" w:hint="default"/>
      </w:rPr>
    </w:lvl>
    <w:lvl w:ilvl="2" w:tplc="04190005">
      <w:start w:val="1"/>
      <w:numFmt w:val="bullet"/>
      <w:lvlText w:val=""/>
      <w:lvlJc w:val="left"/>
      <w:pPr>
        <w:tabs>
          <w:tab w:val="num" w:pos="2580"/>
        </w:tabs>
        <w:ind w:left="2580" w:hanging="360"/>
      </w:pPr>
      <w:rPr>
        <w:rFonts w:ascii="Wingdings" w:hAnsi="Wingdings" w:hint="default"/>
      </w:rPr>
    </w:lvl>
    <w:lvl w:ilvl="3" w:tplc="04190001">
      <w:start w:val="1"/>
      <w:numFmt w:val="bullet"/>
      <w:lvlText w:val=""/>
      <w:lvlJc w:val="left"/>
      <w:pPr>
        <w:tabs>
          <w:tab w:val="num" w:pos="3300"/>
        </w:tabs>
        <w:ind w:left="3300" w:hanging="360"/>
      </w:pPr>
      <w:rPr>
        <w:rFonts w:ascii="Symbol" w:hAnsi="Symbol" w:hint="default"/>
      </w:rPr>
    </w:lvl>
    <w:lvl w:ilvl="4" w:tplc="04190003">
      <w:start w:val="1"/>
      <w:numFmt w:val="bullet"/>
      <w:lvlText w:val="o"/>
      <w:lvlJc w:val="left"/>
      <w:pPr>
        <w:tabs>
          <w:tab w:val="num" w:pos="4020"/>
        </w:tabs>
        <w:ind w:left="4020" w:hanging="360"/>
      </w:pPr>
      <w:rPr>
        <w:rFonts w:ascii="Courier New" w:hAnsi="Courier New" w:hint="default"/>
      </w:rPr>
    </w:lvl>
    <w:lvl w:ilvl="5" w:tplc="04190005">
      <w:start w:val="1"/>
      <w:numFmt w:val="bullet"/>
      <w:lvlText w:val=""/>
      <w:lvlJc w:val="left"/>
      <w:pPr>
        <w:tabs>
          <w:tab w:val="num" w:pos="4740"/>
        </w:tabs>
        <w:ind w:left="4740" w:hanging="360"/>
      </w:pPr>
      <w:rPr>
        <w:rFonts w:ascii="Wingdings" w:hAnsi="Wingdings" w:hint="default"/>
      </w:rPr>
    </w:lvl>
    <w:lvl w:ilvl="6" w:tplc="04190001">
      <w:start w:val="1"/>
      <w:numFmt w:val="bullet"/>
      <w:lvlText w:val=""/>
      <w:lvlJc w:val="left"/>
      <w:pPr>
        <w:tabs>
          <w:tab w:val="num" w:pos="5460"/>
        </w:tabs>
        <w:ind w:left="5460" w:hanging="360"/>
      </w:pPr>
      <w:rPr>
        <w:rFonts w:ascii="Symbol" w:hAnsi="Symbol" w:hint="default"/>
      </w:rPr>
    </w:lvl>
    <w:lvl w:ilvl="7" w:tplc="04190003">
      <w:start w:val="1"/>
      <w:numFmt w:val="bullet"/>
      <w:lvlText w:val="o"/>
      <w:lvlJc w:val="left"/>
      <w:pPr>
        <w:tabs>
          <w:tab w:val="num" w:pos="6180"/>
        </w:tabs>
        <w:ind w:left="6180" w:hanging="360"/>
      </w:pPr>
      <w:rPr>
        <w:rFonts w:ascii="Courier New" w:hAnsi="Courier New" w:hint="default"/>
      </w:rPr>
    </w:lvl>
    <w:lvl w:ilvl="8" w:tplc="04190005">
      <w:start w:val="1"/>
      <w:numFmt w:val="bullet"/>
      <w:lvlText w:val=""/>
      <w:lvlJc w:val="left"/>
      <w:pPr>
        <w:tabs>
          <w:tab w:val="num" w:pos="6900"/>
        </w:tabs>
        <w:ind w:left="6900" w:hanging="360"/>
      </w:pPr>
      <w:rPr>
        <w:rFonts w:ascii="Wingdings" w:hAnsi="Wingdings" w:hint="default"/>
      </w:rPr>
    </w:lvl>
  </w:abstractNum>
  <w:abstractNum w:abstractNumId="2">
    <w:nsid w:val="03201FF7"/>
    <w:multiLevelType w:val="hybridMultilevel"/>
    <w:tmpl w:val="B3A2F0BC"/>
    <w:lvl w:ilvl="0" w:tplc="8594DE52">
      <w:numFmt w:val="bullet"/>
      <w:lvlText w:val="-"/>
      <w:lvlJc w:val="left"/>
      <w:pPr>
        <w:ind w:left="1068" w:hanging="360"/>
      </w:pPr>
      <w:rPr>
        <w:rFonts w:ascii="Times New Roman" w:eastAsia="MS Mincho" w:hAnsi="Times New Roman" w:hint="default"/>
      </w:rPr>
    </w:lvl>
    <w:lvl w:ilvl="1" w:tplc="04190003">
      <w:start w:val="1"/>
      <w:numFmt w:val="bullet"/>
      <w:lvlText w:val="o"/>
      <w:lvlJc w:val="left"/>
      <w:pPr>
        <w:ind w:left="1788" w:hanging="360"/>
      </w:pPr>
      <w:rPr>
        <w:rFonts w:ascii="Courier New" w:hAnsi="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hint="default"/>
      </w:rPr>
    </w:lvl>
    <w:lvl w:ilvl="8" w:tplc="04190005">
      <w:start w:val="1"/>
      <w:numFmt w:val="bullet"/>
      <w:lvlText w:val=""/>
      <w:lvlJc w:val="left"/>
      <w:pPr>
        <w:ind w:left="6828" w:hanging="360"/>
      </w:pPr>
      <w:rPr>
        <w:rFonts w:ascii="Wingdings" w:hAnsi="Wingdings" w:hint="default"/>
      </w:rPr>
    </w:lvl>
  </w:abstractNum>
  <w:abstractNum w:abstractNumId="3">
    <w:nsid w:val="05DA300F"/>
    <w:multiLevelType w:val="hybridMultilevel"/>
    <w:tmpl w:val="1A10369C"/>
    <w:lvl w:ilvl="0" w:tplc="238E7E42">
      <w:numFmt w:val="bullet"/>
      <w:lvlText w:val="-"/>
      <w:lvlJc w:val="left"/>
      <w:pPr>
        <w:ind w:left="1068" w:hanging="360"/>
      </w:pPr>
      <w:rPr>
        <w:rFonts w:ascii="Times New Roman" w:eastAsia="Times New Roman" w:hAnsi="Times New Roman" w:hint="default"/>
      </w:rPr>
    </w:lvl>
    <w:lvl w:ilvl="1" w:tplc="04190003">
      <w:start w:val="1"/>
      <w:numFmt w:val="bullet"/>
      <w:lvlText w:val="o"/>
      <w:lvlJc w:val="left"/>
      <w:pPr>
        <w:ind w:left="1788" w:hanging="360"/>
      </w:pPr>
      <w:rPr>
        <w:rFonts w:ascii="Courier New" w:hAnsi="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hint="default"/>
      </w:rPr>
    </w:lvl>
    <w:lvl w:ilvl="8" w:tplc="04190005">
      <w:start w:val="1"/>
      <w:numFmt w:val="bullet"/>
      <w:lvlText w:val=""/>
      <w:lvlJc w:val="left"/>
      <w:pPr>
        <w:ind w:left="6828" w:hanging="360"/>
      </w:pPr>
      <w:rPr>
        <w:rFonts w:ascii="Wingdings" w:hAnsi="Wingdings" w:hint="default"/>
      </w:rPr>
    </w:lvl>
  </w:abstractNum>
  <w:abstractNum w:abstractNumId="4">
    <w:nsid w:val="06B613DC"/>
    <w:multiLevelType w:val="hybridMultilevel"/>
    <w:tmpl w:val="94701906"/>
    <w:lvl w:ilvl="0" w:tplc="164008E4">
      <w:numFmt w:val="bullet"/>
      <w:lvlText w:val="-"/>
      <w:lvlJc w:val="left"/>
      <w:pPr>
        <w:tabs>
          <w:tab w:val="num" w:pos="1080"/>
        </w:tabs>
        <w:ind w:left="1080" w:hanging="360"/>
      </w:pPr>
      <w:rPr>
        <w:rFonts w:ascii="Times New Roman CYR" w:eastAsia="Times New Roman" w:hAnsi="Times New Roman CYR"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5">
    <w:nsid w:val="0A312F63"/>
    <w:multiLevelType w:val="hybridMultilevel"/>
    <w:tmpl w:val="5082E1A4"/>
    <w:lvl w:ilvl="0" w:tplc="DE0E78FA">
      <w:numFmt w:val="bullet"/>
      <w:lvlText w:val="-"/>
      <w:lvlJc w:val="left"/>
      <w:pPr>
        <w:ind w:left="1353"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AD11E85"/>
    <w:multiLevelType w:val="hybridMultilevel"/>
    <w:tmpl w:val="13D09044"/>
    <w:lvl w:ilvl="0" w:tplc="164008E4">
      <w:numFmt w:val="bullet"/>
      <w:lvlText w:val="-"/>
      <w:lvlJc w:val="left"/>
      <w:pPr>
        <w:ind w:left="2062" w:hanging="360"/>
      </w:pPr>
      <w:rPr>
        <w:rFonts w:ascii="Times New Roman CYR" w:eastAsia="Times New Roman" w:hAnsi="Times New Roman CYR" w:hint="default"/>
      </w:rPr>
    </w:lvl>
    <w:lvl w:ilvl="1" w:tplc="04190003">
      <w:start w:val="1"/>
      <w:numFmt w:val="bullet"/>
      <w:lvlText w:val="o"/>
      <w:lvlJc w:val="left"/>
      <w:pPr>
        <w:ind w:left="2782" w:hanging="360"/>
      </w:pPr>
      <w:rPr>
        <w:rFonts w:ascii="Courier New" w:hAnsi="Courier New" w:hint="default"/>
      </w:rPr>
    </w:lvl>
    <w:lvl w:ilvl="2" w:tplc="04190005">
      <w:start w:val="1"/>
      <w:numFmt w:val="bullet"/>
      <w:lvlText w:val=""/>
      <w:lvlJc w:val="left"/>
      <w:pPr>
        <w:ind w:left="3502" w:hanging="360"/>
      </w:pPr>
      <w:rPr>
        <w:rFonts w:ascii="Wingdings" w:hAnsi="Wingdings" w:hint="default"/>
      </w:rPr>
    </w:lvl>
    <w:lvl w:ilvl="3" w:tplc="04190001">
      <w:start w:val="1"/>
      <w:numFmt w:val="bullet"/>
      <w:lvlText w:val=""/>
      <w:lvlJc w:val="left"/>
      <w:pPr>
        <w:ind w:left="4222" w:hanging="360"/>
      </w:pPr>
      <w:rPr>
        <w:rFonts w:ascii="Symbol" w:hAnsi="Symbol" w:hint="default"/>
      </w:rPr>
    </w:lvl>
    <w:lvl w:ilvl="4" w:tplc="04190003">
      <w:start w:val="1"/>
      <w:numFmt w:val="bullet"/>
      <w:lvlText w:val="o"/>
      <w:lvlJc w:val="left"/>
      <w:pPr>
        <w:ind w:left="4942" w:hanging="360"/>
      </w:pPr>
      <w:rPr>
        <w:rFonts w:ascii="Courier New" w:hAnsi="Courier New" w:hint="default"/>
      </w:rPr>
    </w:lvl>
    <w:lvl w:ilvl="5" w:tplc="04190005">
      <w:start w:val="1"/>
      <w:numFmt w:val="bullet"/>
      <w:lvlText w:val=""/>
      <w:lvlJc w:val="left"/>
      <w:pPr>
        <w:ind w:left="5662" w:hanging="360"/>
      </w:pPr>
      <w:rPr>
        <w:rFonts w:ascii="Wingdings" w:hAnsi="Wingdings" w:hint="default"/>
      </w:rPr>
    </w:lvl>
    <w:lvl w:ilvl="6" w:tplc="04190001">
      <w:start w:val="1"/>
      <w:numFmt w:val="bullet"/>
      <w:lvlText w:val=""/>
      <w:lvlJc w:val="left"/>
      <w:pPr>
        <w:ind w:left="6382" w:hanging="360"/>
      </w:pPr>
      <w:rPr>
        <w:rFonts w:ascii="Symbol" w:hAnsi="Symbol" w:hint="default"/>
      </w:rPr>
    </w:lvl>
    <w:lvl w:ilvl="7" w:tplc="04190003">
      <w:start w:val="1"/>
      <w:numFmt w:val="bullet"/>
      <w:lvlText w:val="o"/>
      <w:lvlJc w:val="left"/>
      <w:pPr>
        <w:ind w:left="7102" w:hanging="360"/>
      </w:pPr>
      <w:rPr>
        <w:rFonts w:ascii="Courier New" w:hAnsi="Courier New" w:hint="default"/>
      </w:rPr>
    </w:lvl>
    <w:lvl w:ilvl="8" w:tplc="04190005">
      <w:start w:val="1"/>
      <w:numFmt w:val="bullet"/>
      <w:lvlText w:val=""/>
      <w:lvlJc w:val="left"/>
      <w:pPr>
        <w:ind w:left="7822" w:hanging="360"/>
      </w:pPr>
      <w:rPr>
        <w:rFonts w:ascii="Wingdings" w:hAnsi="Wingdings" w:hint="default"/>
      </w:rPr>
    </w:lvl>
  </w:abstractNum>
  <w:abstractNum w:abstractNumId="7">
    <w:nsid w:val="0C234B3E"/>
    <w:multiLevelType w:val="hybridMultilevel"/>
    <w:tmpl w:val="B6D20F66"/>
    <w:lvl w:ilvl="0" w:tplc="04190005">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0FFC5768"/>
    <w:multiLevelType w:val="hybridMultilevel"/>
    <w:tmpl w:val="D8049CB8"/>
    <w:lvl w:ilvl="0" w:tplc="164008E4">
      <w:numFmt w:val="bullet"/>
      <w:lvlText w:val="-"/>
      <w:lvlJc w:val="left"/>
      <w:pPr>
        <w:ind w:left="720" w:hanging="360"/>
      </w:pPr>
      <w:rPr>
        <w:rFonts w:ascii="Times New Roman CYR" w:eastAsia="Times New Roman" w:hAnsi="Times New Roman CYR"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5613B14"/>
    <w:multiLevelType w:val="hybridMultilevel"/>
    <w:tmpl w:val="FB4649EE"/>
    <w:lvl w:ilvl="0" w:tplc="04190001">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10">
    <w:nsid w:val="2A0A06D9"/>
    <w:multiLevelType w:val="hybridMultilevel"/>
    <w:tmpl w:val="4CB88D6A"/>
    <w:lvl w:ilvl="0" w:tplc="8D92A3D2">
      <w:start w:val="1000"/>
      <w:numFmt w:val="bullet"/>
      <w:lvlText w:val="-"/>
      <w:lvlJc w:val="left"/>
      <w:pPr>
        <w:ind w:left="1128" w:hanging="360"/>
      </w:pPr>
      <w:rPr>
        <w:rFonts w:ascii="Times New Roman" w:eastAsia="Times New Roman" w:hAnsi="Times New Roman" w:hint="default"/>
      </w:rPr>
    </w:lvl>
    <w:lvl w:ilvl="1" w:tplc="04190003" w:tentative="1">
      <w:start w:val="1"/>
      <w:numFmt w:val="bullet"/>
      <w:lvlText w:val="o"/>
      <w:lvlJc w:val="left"/>
      <w:pPr>
        <w:ind w:left="1848" w:hanging="360"/>
      </w:pPr>
      <w:rPr>
        <w:rFonts w:ascii="Courier New" w:hAnsi="Courier New" w:hint="default"/>
      </w:rPr>
    </w:lvl>
    <w:lvl w:ilvl="2" w:tplc="04190005" w:tentative="1">
      <w:start w:val="1"/>
      <w:numFmt w:val="bullet"/>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11">
    <w:nsid w:val="3D553254"/>
    <w:multiLevelType w:val="hybridMultilevel"/>
    <w:tmpl w:val="0352A72A"/>
    <w:lvl w:ilvl="0" w:tplc="DE0E78FA">
      <w:numFmt w:val="bullet"/>
      <w:lvlText w:val="-"/>
      <w:lvlJc w:val="left"/>
      <w:pPr>
        <w:tabs>
          <w:tab w:val="num" w:pos="465"/>
        </w:tabs>
        <w:ind w:left="465" w:hanging="465"/>
      </w:pPr>
      <w:rPr>
        <w:rFonts w:ascii="Times New Roman" w:eastAsia="Times New Roman" w:hAnsi="Times New Roman" w:hint="default"/>
      </w:rPr>
    </w:lvl>
    <w:lvl w:ilvl="1" w:tplc="04190003">
      <w:start w:val="1"/>
      <w:numFmt w:val="bullet"/>
      <w:lvlText w:val="o"/>
      <w:lvlJc w:val="left"/>
      <w:pPr>
        <w:tabs>
          <w:tab w:val="num" w:pos="1740"/>
        </w:tabs>
        <w:ind w:left="1740" w:hanging="360"/>
      </w:pPr>
      <w:rPr>
        <w:rFonts w:ascii="Courier New" w:hAnsi="Courier New" w:hint="default"/>
      </w:rPr>
    </w:lvl>
    <w:lvl w:ilvl="2" w:tplc="04190005">
      <w:start w:val="1"/>
      <w:numFmt w:val="bullet"/>
      <w:lvlText w:val=""/>
      <w:lvlJc w:val="left"/>
      <w:pPr>
        <w:tabs>
          <w:tab w:val="num" w:pos="2460"/>
        </w:tabs>
        <w:ind w:left="2460" w:hanging="360"/>
      </w:pPr>
      <w:rPr>
        <w:rFonts w:ascii="Wingdings" w:hAnsi="Wingdings" w:hint="default"/>
      </w:rPr>
    </w:lvl>
    <w:lvl w:ilvl="3" w:tplc="04190001">
      <w:start w:val="1"/>
      <w:numFmt w:val="bullet"/>
      <w:lvlText w:val=""/>
      <w:lvlJc w:val="left"/>
      <w:pPr>
        <w:tabs>
          <w:tab w:val="num" w:pos="3180"/>
        </w:tabs>
        <w:ind w:left="3180" w:hanging="360"/>
      </w:pPr>
      <w:rPr>
        <w:rFonts w:ascii="Symbol" w:hAnsi="Symbol" w:hint="default"/>
      </w:rPr>
    </w:lvl>
    <w:lvl w:ilvl="4" w:tplc="04190003">
      <w:start w:val="1"/>
      <w:numFmt w:val="bullet"/>
      <w:lvlText w:val="o"/>
      <w:lvlJc w:val="left"/>
      <w:pPr>
        <w:tabs>
          <w:tab w:val="num" w:pos="3900"/>
        </w:tabs>
        <w:ind w:left="3900" w:hanging="360"/>
      </w:pPr>
      <w:rPr>
        <w:rFonts w:ascii="Courier New" w:hAnsi="Courier New" w:hint="default"/>
      </w:rPr>
    </w:lvl>
    <w:lvl w:ilvl="5" w:tplc="04190005">
      <w:start w:val="1"/>
      <w:numFmt w:val="bullet"/>
      <w:lvlText w:val=""/>
      <w:lvlJc w:val="left"/>
      <w:pPr>
        <w:tabs>
          <w:tab w:val="num" w:pos="4620"/>
        </w:tabs>
        <w:ind w:left="4620" w:hanging="360"/>
      </w:pPr>
      <w:rPr>
        <w:rFonts w:ascii="Wingdings" w:hAnsi="Wingdings" w:hint="default"/>
      </w:rPr>
    </w:lvl>
    <w:lvl w:ilvl="6" w:tplc="04190001">
      <w:start w:val="1"/>
      <w:numFmt w:val="bullet"/>
      <w:lvlText w:val=""/>
      <w:lvlJc w:val="left"/>
      <w:pPr>
        <w:tabs>
          <w:tab w:val="num" w:pos="5340"/>
        </w:tabs>
        <w:ind w:left="5340" w:hanging="360"/>
      </w:pPr>
      <w:rPr>
        <w:rFonts w:ascii="Symbol" w:hAnsi="Symbol" w:hint="default"/>
      </w:rPr>
    </w:lvl>
    <w:lvl w:ilvl="7" w:tplc="04190003">
      <w:start w:val="1"/>
      <w:numFmt w:val="bullet"/>
      <w:lvlText w:val="o"/>
      <w:lvlJc w:val="left"/>
      <w:pPr>
        <w:tabs>
          <w:tab w:val="num" w:pos="6060"/>
        </w:tabs>
        <w:ind w:left="6060" w:hanging="360"/>
      </w:pPr>
      <w:rPr>
        <w:rFonts w:ascii="Courier New" w:hAnsi="Courier New" w:hint="default"/>
      </w:rPr>
    </w:lvl>
    <w:lvl w:ilvl="8" w:tplc="04190005">
      <w:start w:val="1"/>
      <w:numFmt w:val="bullet"/>
      <w:lvlText w:val=""/>
      <w:lvlJc w:val="left"/>
      <w:pPr>
        <w:tabs>
          <w:tab w:val="num" w:pos="6780"/>
        </w:tabs>
        <w:ind w:left="6780" w:hanging="360"/>
      </w:pPr>
      <w:rPr>
        <w:rFonts w:ascii="Wingdings" w:hAnsi="Wingdings" w:hint="default"/>
      </w:rPr>
    </w:lvl>
  </w:abstractNum>
  <w:abstractNum w:abstractNumId="12">
    <w:nsid w:val="3D8F5743"/>
    <w:multiLevelType w:val="hybridMultilevel"/>
    <w:tmpl w:val="ED4AF320"/>
    <w:lvl w:ilvl="0" w:tplc="164008E4">
      <w:numFmt w:val="bullet"/>
      <w:lvlText w:val="-"/>
      <w:lvlJc w:val="left"/>
      <w:pPr>
        <w:ind w:left="720" w:hanging="360"/>
      </w:pPr>
      <w:rPr>
        <w:rFonts w:ascii="Times New Roman CYR" w:eastAsia="Times New Roman" w:hAnsi="Times New Roman CYR"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FE872C0"/>
    <w:multiLevelType w:val="hybridMultilevel"/>
    <w:tmpl w:val="947E10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41063C77"/>
    <w:multiLevelType w:val="hybridMultilevel"/>
    <w:tmpl w:val="AE8A75E4"/>
    <w:lvl w:ilvl="0" w:tplc="2406642A">
      <w:numFmt w:val="bullet"/>
      <w:lvlText w:val="-"/>
      <w:lvlJc w:val="left"/>
      <w:pPr>
        <w:ind w:left="785" w:hanging="360"/>
      </w:pPr>
      <w:rPr>
        <w:rFonts w:ascii="Times New Roman" w:eastAsia="Times New Roman" w:hAnsi="Times New Roman" w:hint="default"/>
      </w:rPr>
    </w:lvl>
    <w:lvl w:ilvl="1" w:tplc="04190003">
      <w:start w:val="1"/>
      <w:numFmt w:val="bullet"/>
      <w:lvlText w:val="o"/>
      <w:lvlJc w:val="left"/>
      <w:pPr>
        <w:ind w:left="1505" w:hanging="360"/>
      </w:pPr>
      <w:rPr>
        <w:rFonts w:ascii="Courier New" w:hAnsi="Courier New" w:hint="default"/>
      </w:rPr>
    </w:lvl>
    <w:lvl w:ilvl="2" w:tplc="04190005">
      <w:start w:val="1"/>
      <w:numFmt w:val="bullet"/>
      <w:lvlText w:val=""/>
      <w:lvlJc w:val="left"/>
      <w:pPr>
        <w:ind w:left="2225" w:hanging="360"/>
      </w:pPr>
      <w:rPr>
        <w:rFonts w:ascii="Wingdings" w:hAnsi="Wingdings" w:hint="default"/>
      </w:rPr>
    </w:lvl>
    <w:lvl w:ilvl="3" w:tplc="04190001">
      <w:start w:val="1"/>
      <w:numFmt w:val="bullet"/>
      <w:lvlText w:val=""/>
      <w:lvlJc w:val="left"/>
      <w:pPr>
        <w:ind w:left="2945" w:hanging="360"/>
      </w:pPr>
      <w:rPr>
        <w:rFonts w:ascii="Symbol" w:hAnsi="Symbol" w:hint="default"/>
      </w:rPr>
    </w:lvl>
    <w:lvl w:ilvl="4" w:tplc="04190003">
      <w:start w:val="1"/>
      <w:numFmt w:val="bullet"/>
      <w:lvlText w:val="o"/>
      <w:lvlJc w:val="left"/>
      <w:pPr>
        <w:ind w:left="3665" w:hanging="360"/>
      </w:pPr>
      <w:rPr>
        <w:rFonts w:ascii="Courier New" w:hAnsi="Courier New" w:hint="default"/>
      </w:rPr>
    </w:lvl>
    <w:lvl w:ilvl="5" w:tplc="04190005">
      <w:start w:val="1"/>
      <w:numFmt w:val="bullet"/>
      <w:lvlText w:val=""/>
      <w:lvlJc w:val="left"/>
      <w:pPr>
        <w:ind w:left="4385" w:hanging="360"/>
      </w:pPr>
      <w:rPr>
        <w:rFonts w:ascii="Wingdings" w:hAnsi="Wingdings" w:hint="default"/>
      </w:rPr>
    </w:lvl>
    <w:lvl w:ilvl="6" w:tplc="04190001">
      <w:start w:val="1"/>
      <w:numFmt w:val="bullet"/>
      <w:lvlText w:val=""/>
      <w:lvlJc w:val="left"/>
      <w:pPr>
        <w:ind w:left="5105" w:hanging="360"/>
      </w:pPr>
      <w:rPr>
        <w:rFonts w:ascii="Symbol" w:hAnsi="Symbol" w:hint="default"/>
      </w:rPr>
    </w:lvl>
    <w:lvl w:ilvl="7" w:tplc="04190003">
      <w:start w:val="1"/>
      <w:numFmt w:val="bullet"/>
      <w:lvlText w:val="o"/>
      <w:lvlJc w:val="left"/>
      <w:pPr>
        <w:ind w:left="5825" w:hanging="360"/>
      </w:pPr>
      <w:rPr>
        <w:rFonts w:ascii="Courier New" w:hAnsi="Courier New" w:hint="default"/>
      </w:rPr>
    </w:lvl>
    <w:lvl w:ilvl="8" w:tplc="04190005">
      <w:start w:val="1"/>
      <w:numFmt w:val="bullet"/>
      <w:lvlText w:val=""/>
      <w:lvlJc w:val="left"/>
      <w:pPr>
        <w:ind w:left="6545" w:hanging="360"/>
      </w:pPr>
      <w:rPr>
        <w:rFonts w:ascii="Wingdings" w:hAnsi="Wingdings" w:hint="default"/>
      </w:rPr>
    </w:lvl>
  </w:abstractNum>
  <w:abstractNum w:abstractNumId="15">
    <w:nsid w:val="41954499"/>
    <w:multiLevelType w:val="hybridMultilevel"/>
    <w:tmpl w:val="95F2060E"/>
    <w:lvl w:ilvl="0" w:tplc="04190001">
      <w:start w:val="1"/>
      <w:numFmt w:val="bullet"/>
      <w:lvlText w:val=""/>
      <w:lvlJc w:val="left"/>
      <w:pPr>
        <w:tabs>
          <w:tab w:val="num" w:pos="465"/>
        </w:tabs>
        <w:ind w:left="465" w:hanging="465"/>
      </w:pPr>
      <w:rPr>
        <w:rFonts w:ascii="Symbol" w:hAnsi="Symbol" w:hint="default"/>
      </w:rPr>
    </w:lvl>
    <w:lvl w:ilvl="1" w:tplc="04190003">
      <w:start w:val="1"/>
      <w:numFmt w:val="bullet"/>
      <w:lvlText w:val="o"/>
      <w:lvlJc w:val="left"/>
      <w:pPr>
        <w:tabs>
          <w:tab w:val="num" w:pos="1740"/>
        </w:tabs>
        <w:ind w:left="1740" w:hanging="360"/>
      </w:pPr>
      <w:rPr>
        <w:rFonts w:ascii="Courier New" w:hAnsi="Courier New" w:hint="default"/>
      </w:rPr>
    </w:lvl>
    <w:lvl w:ilvl="2" w:tplc="04190005">
      <w:start w:val="1"/>
      <w:numFmt w:val="bullet"/>
      <w:lvlText w:val=""/>
      <w:lvlJc w:val="left"/>
      <w:pPr>
        <w:tabs>
          <w:tab w:val="num" w:pos="2460"/>
        </w:tabs>
        <w:ind w:left="2460" w:hanging="360"/>
      </w:pPr>
      <w:rPr>
        <w:rFonts w:ascii="Wingdings" w:hAnsi="Wingdings" w:hint="default"/>
      </w:rPr>
    </w:lvl>
    <w:lvl w:ilvl="3" w:tplc="04190001">
      <w:start w:val="1"/>
      <w:numFmt w:val="bullet"/>
      <w:lvlText w:val=""/>
      <w:lvlJc w:val="left"/>
      <w:pPr>
        <w:tabs>
          <w:tab w:val="num" w:pos="3180"/>
        </w:tabs>
        <w:ind w:left="3180" w:hanging="360"/>
      </w:pPr>
      <w:rPr>
        <w:rFonts w:ascii="Symbol" w:hAnsi="Symbol" w:hint="default"/>
      </w:rPr>
    </w:lvl>
    <w:lvl w:ilvl="4" w:tplc="04190003">
      <w:start w:val="1"/>
      <w:numFmt w:val="bullet"/>
      <w:lvlText w:val="o"/>
      <w:lvlJc w:val="left"/>
      <w:pPr>
        <w:tabs>
          <w:tab w:val="num" w:pos="3900"/>
        </w:tabs>
        <w:ind w:left="3900" w:hanging="360"/>
      </w:pPr>
      <w:rPr>
        <w:rFonts w:ascii="Courier New" w:hAnsi="Courier New" w:hint="default"/>
      </w:rPr>
    </w:lvl>
    <w:lvl w:ilvl="5" w:tplc="04190005">
      <w:start w:val="1"/>
      <w:numFmt w:val="bullet"/>
      <w:lvlText w:val=""/>
      <w:lvlJc w:val="left"/>
      <w:pPr>
        <w:tabs>
          <w:tab w:val="num" w:pos="4620"/>
        </w:tabs>
        <w:ind w:left="4620" w:hanging="360"/>
      </w:pPr>
      <w:rPr>
        <w:rFonts w:ascii="Wingdings" w:hAnsi="Wingdings" w:hint="default"/>
      </w:rPr>
    </w:lvl>
    <w:lvl w:ilvl="6" w:tplc="04190001">
      <w:start w:val="1"/>
      <w:numFmt w:val="bullet"/>
      <w:lvlText w:val=""/>
      <w:lvlJc w:val="left"/>
      <w:pPr>
        <w:tabs>
          <w:tab w:val="num" w:pos="5340"/>
        </w:tabs>
        <w:ind w:left="5340" w:hanging="360"/>
      </w:pPr>
      <w:rPr>
        <w:rFonts w:ascii="Symbol" w:hAnsi="Symbol" w:hint="default"/>
      </w:rPr>
    </w:lvl>
    <w:lvl w:ilvl="7" w:tplc="04190003">
      <w:start w:val="1"/>
      <w:numFmt w:val="bullet"/>
      <w:lvlText w:val="o"/>
      <w:lvlJc w:val="left"/>
      <w:pPr>
        <w:tabs>
          <w:tab w:val="num" w:pos="6060"/>
        </w:tabs>
        <w:ind w:left="6060" w:hanging="360"/>
      </w:pPr>
      <w:rPr>
        <w:rFonts w:ascii="Courier New" w:hAnsi="Courier New" w:hint="default"/>
      </w:rPr>
    </w:lvl>
    <w:lvl w:ilvl="8" w:tplc="04190005">
      <w:start w:val="1"/>
      <w:numFmt w:val="bullet"/>
      <w:lvlText w:val=""/>
      <w:lvlJc w:val="left"/>
      <w:pPr>
        <w:tabs>
          <w:tab w:val="num" w:pos="6780"/>
        </w:tabs>
        <w:ind w:left="6780" w:hanging="360"/>
      </w:pPr>
      <w:rPr>
        <w:rFonts w:ascii="Wingdings" w:hAnsi="Wingdings" w:hint="default"/>
      </w:rPr>
    </w:lvl>
  </w:abstractNum>
  <w:abstractNum w:abstractNumId="16">
    <w:nsid w:val="460336E5"/>
    <w:multiLevelType w:val="hybridMultilevel"/>
    <w:tmpl w:val="968868F0"/>
    <w:lvl w:ilvl="0" w:tplc="DE0E78FA">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4D7969B4"/>
    <w:multiLevelType w:val="hybridMultilevel"/>
    <w:tmpl w:val="237CA95E"/>
    <w:lvl w:ilvl="0" w:tplc="2ED2AAB4">
      <w:start w:val="6000"/>
      <w:numFmt w:val="decimal"/>
      <w:lvlText w:val="%1"/>
      <w:lvlJc w:val="left"/>
      <w:pPr>
        <w:ind w:left="1047" w:hanging="480"/>
      </w:pPr>
      <w:rPr>
        <w:rFonts w:hint="default"/>
        <w:b/>
        <w:u w:val="singl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52E1125A"/>
    <w:multiLevelType w:val="multilevel"/>
    <w:tmpl w:val="52E1125A"/>
    <w:name w:val="Нумерованный список 1"/>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nsid w:val="57103652"/>
    <w:multiLevelType w:val="hybridMultilevel"/>
    <w:tmpl w:val="67C0CF9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nsid w:val="573A0F97"/>
    <w:multiLevelType w:val="hybridMultilevel"/>
    <w:tmpl w:val="F35A7C86"/>
    <w:lvl w:ilvl="0" w:tplc="84449E1A">
      <w:numFmt w:val="bullet"/>
      <w:lvlText w:val="-"/>
      <w:lvlJc w:val="left"/>
      <w:pPr>
        <w:ind w:left="786" w:hanging="360"/>
      </w:pPr>
      <w:rPr>
        <w:rFonts w:ascii="Times New Roman CYR" w:eastAsia="Times New Roman" w:hAnsi="Times New Roman CYR" w:hint="default"/>
      </w:rPr>
    </w:lvl>
    <w:lvl w:ilvl="1" w:tplc="04190003">
      <w:start w:val="1"/>
      <w:numFmt w:val="bullet"/>
      <w:lvlText w:val="o"/>
      <w:lvlJc w:val="left"/>
      <w:pPr>
        <w:ind w:left="1506" w:hanging="360"/>
      </w:pPr>
      <w:rPr>
        <w:rFonts w:ascii="Courier New" w:hAnsi="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hint="default"/>
      </w:rPr>
    </w:lvl>
    <w:lvl w:ilvl="8" w:tplc="04190005">
      <w:start w:val="1"/>
      <w:numFmt w:val="bullet"/>
      <w:lvlText w:val=""/>
      <w:lvlJc w:val="left"/>
      <w:pPr>
        <w:ind w:left="6546" w:hanging="360"/>
      </w:pPr>
      <w:rPr>
        <w:rFonts w:ascii="Wingdings" w:hAnsi="Wingdings" w:hint="default"/>
      </w:rPr>
    </w:lvl>
  </w:abstractNum>
  <w:abstractNum w:abstractNumId="21">
    <w:nsid w:val="5E621FAE"/>
    <w:multiLevelType w:val="hybridMultilevel"/>
    <w:tmpl w:val="1A1ABBF4"/>
    <w:lvl w:ilvl="0" w:tplc="DE0E78FA">
      <w:numFmt w:val="bullet"/>
      <w:lvlText w:val="-"/>
      <w:lvlJc w:val="left"/>
      <w:pPr>
        <w:ind w:left="928" w:hanging="360"/>
      </w:pPr>
      <w:rPr>
        <w:rFonts w:ascii="Times New Roman" w:eastAsia="Times New Roman" w:hAnsi="Times New Roman" w:hint="default"/>
      </w:rPr>
    </w:lvl>
    <w:lvl w:ilvl="1" w:tplc="04190003">
      <w:start w:val="1"/>
      <w:numFmt w:val="bullet"/>
      <w:lvlText w:val="o"/>
      <w:lvlJc w:val="left"/>
      <w:pPr>
        <w:ind w:left="1942" w:hanging="360"/>
      </w:pPr>
      <w:rPr>
        <w:rFonts w:ascii="Courier New" w:hAnsi="Courier New" w:hint="default"/>
      </w:rPr>
    </w:lvl>
    <w:lvl w:ilvl="2" w:tplc="04190005">
      <w:start w:val="1"/>
      <w:numFmt w:val="bullet"/>
      <w:lvlText w:val=""/>
      <w:lvlJc w:val="left"/>
      <w:pPr>
        <w:ind w:left="2662" w:hanging="360"/>
      </w:pPr>
      <w:rPr>
        <w:rFonts w:ascii="Wingdings" w:hAnsi="Wingdings" w:hint="default"/>
      </w:rPr>
    </w:lvl>
    <w:lvl w:ilvl="3" w:tplc="04190001">
      <w:start w:val="1"/>
      <w:numFmt w:val="bullet"/>
      <w:lvlText w:val=""/>
      <w:lvlJc w:val="left"/>
      <w:pPr>
        <w:ind w:left="3382" w:hanging="360"/>
      </w:pPr>
      <w:rPr>
        <w:rFonts w:ascii="Symbol" w:hAnsi="Symbol" w:hint="default"/>
      </w:rPr>
    </w:lvl>
    <w:lvl w:ilvl="4" w:tplc="04190003">
      <w:start w:val="1"/>
      <w:numFmt w:val="bullet"/>
      <w:lvlText w:val="o"/>
      <w:lvlJc w:val="left"/>
      <w:pPr>
        <w:ind w:left="4102" w:hanging="360"/>
      </w:pPr>
      <w:rPr>
        <w:rFonts w:ascii="Courier New" w:hAnsi="Courier New" w:hint="default"/>
      </w:rPr>
    </w:lvl>
    <w:lvl w:ilvl="5" w:tplc="04190005">
      <w:start w:val="1"/>
      <w:numFmt w:val="bullet"/>
      <w:lvlText w:val=""/>
      <w:lvlJc w:val="left"/>
      <w:pPr>
        <w:ind w:left="4822" w:hanging="360"/>
      </w:pPr>
      <w:rPr>
        <w:rFonts w:ascii="Wingdings" w:hAnsi="Wingdings" w:hint="default"/>
      </w:rPr>
    </w:lvl>
    <w:lvl w:ilvl="6" w:tplc="04190001">
      <w:start w:val="1"/>
      <w:numFmt w:val="bullet"/>
      <w:lvlText w:val=""/>
      <w:lvlJc w:val="left"/>
      <w:pPr>
        <w:ind w:left="5542" w:hanging="360"/>
      </w:pPr>
      <w:rPr>
        <w:rFonts w:ascii="Symbol" w:hAnsi="Symbol" w:hint="default"/>
      </w:rPr>
    </w:lvl>
    <w:lvl w:ilvl="7" w:tplc="04190003">
      <w:start w:val="1"/>
      <w:numFmt w:val="bullet"/>
      <w:lvlText w:val="o"/>
      <w:lvlJc w:val="left"/>
      <w:pPr>
        <w:ind w:left="6262" w:hanging="360"/>
      </w:pPr>
      <w:rPr>
        <w:rFonts w:ascii="Courier New" w:hAnsi="Courier New" w:hint="default"/>
      </w:rPr>
    </w:lvl>
    <w:lvl w:ilvl="8" w:tplc="04190005">
      <w:start w:val="1"/>
      <w:numFmt w:val="bullet"/>
      <w:lvlText w:val=""/>
      <w:lvlJc w:val="left"/>
      <w:pPr>
        <w:ind w:left="6982" w:hanging="360"/>
      </w:pPr>
      <w:rPr>
        <w:rFonts w:ascii="Wingdings" w:hAnsi="Wingdings" w:hint="default"/>
      </w:rPr>
    </w:lvl>
  </w:abstractNum>
  <w:abstractNum w:abstractNumId="22">
    <w:nsid w:val="5F2A1B4F"/>
    <w:multiLevelType w:val="hybridMultilevel"/>
    <w:tmpl w:val="CB0AEEF8"/>
    <w:lvl w:ilvl="0" w:tplc="04190001">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3">
    <w:nsid w:val="653915EE"/>
    <w:multiLevelType w:val="hybridMultilevel"/>
    <w:tmpl w:val="DD9082FC"/>
    <w:lvl w:ilvl="0" w:tplc="04190001">
      <w:start w:val="1"/>
      <w:numFmt w:val="bullet"/>
      <w:lvlText w:val=""/>
      <w:lvlJc w:val="left"/>
      <w:pPr>
        <w:ind w:left="1409" w:hanging="360"/>
      </w:pPr>
      <w:rPr>
        <w:rFonts w:ascii="Symbol" w:hAnsi="Symbol" w:hint="default"/>
      </w:rPr>
    </w:lvl>
    <w:lvl w:ilvl="1" w:tplc="04190003" w:tentative="1">
      <w:start w:val="1"/>
      <w:numFmt w:val="bullet"/>
      <w:lvlText w:val="o"/>
      <w:lvlJc w:val="left"/>
      <w:pPr>
        <w:ind w:left="2129" w:hanging="360"/>
      </w:pPr>
      <w:rPr>
        <w:rFonts w:ascii="Courier New" w:hAnsi="Courier New" w:cs="Courier New" w:hint="default"/>
      </w:rPr>
    </w:lvl>
    <w:lvl w:ilvl="2" w:tplc="04190005" w:tentative="1">
      <w:start w:val="1"/>
      <w:numFmt w:val="bullet"/>
      <w:lvlText w:val=""/>
      <w:lvlJc w:val="left"/>
      <w:pPr>
        <w:ind w:left="2849" w:hanging="360"/>
      </w:pPr>
      <w:rPr>
        <w:rFonts w:ascii="Wingdings" w:hAnsi="Wingdings" w:hint="default"/>
      </w:rPr>
    </w:lvl>
    <w:lvl w:ilvl="3" w:tplc="04190001" w:tentative="1">
      <w:start w:val="1"/>
      <w:numFmt w:val="bullet"/>
      <w:lvlText w:val=""/>
      <w:lvlJc w:val="left"/>
      <w:pPr>
        <w:ind w:left="3569" w:hanging="360"/>
      </w:pPr>
      <w:rPr>
        <w:rFonts w:ascii="Symbol" w:hAnsi="Symbol" w:hint="default"/>
      </w:rPr>
    </w:lvl>
    <w:lvl w:ilvl="4" w:tplc="04190003" w:tentative="1">
      <w:start w:val="1"/>
      <w:numFmt w:val="bullet"/>
      <w:lvlText w:val="o"/>
      <w:lvlJc w:val="left"/>
      <w:pPr>
        <w:ind w:left="4289" w:hanging="360"/>
      </w:pPr>
      <w:rPr>
        <w:rFonts w:ascii="Courier New" w:hAnsi="Courier New" w:cs="Courier New" w:hint="default"/>
      </w:rPr>
    </w:lvl>
    <w:lvl w:ilvl="5" w:tplc="04190005" w:tentative="1">
      <w:start w:val="1"/>
      <w:numFmt w:val="bullet"/>
      <w:lvlText w:val=""/>
      <w:lvlJc w:val="left"/>
      <w:pPr>
        <w:ind w:left="5009" w:hanging="360"/>
      </w:pPr>
      <w:rPr>
        <w:rFonts w:ascii="Wingdings" w:hAnsi="Wingdings" w:hint="default"/>
      </w:rPr>
    </w:lvl>
    <w:lvl w:ilvl="6" w:tplc="04190001" w:tentative="1">
      <w:start w:val="1"/>
      <w:numFmt w:val="bullet"/>
      <w:lvlText w:val=""/>
      <w:lvlJc w:val="left"/>
      <w:pPr>
        <w:ind w:left="5729" w:hanging="360"/>
      </w:pPr>
      <w:rPr>
        <w:rFonts w:ascii="Symbol" w:hAnsi="Symbol" w:hint="default"/>
      </w:rPr>
    </w:lvl>
    <w:lvl w:ilvl="7" w:tplc="04190003" w:tentative="1">
      <w:start w:val="1"/>
      <w:numFmt w:val="bullet"/>
      <w:lvlText w:val="o"/>
      <w:lvlJc w:val="left"/>
      <w:pPr>
        <w:ind w:left="6449" w:hanging="360"/>
      </w:pPr>
      <w:rPr>
        <w:rFonts w:ascii="Courier New" w:hAnsi="Courier New" w:cs="Courier New" w:hint="default"/>
      </w:rPr>
    </w:lvl>
    <w:lvl w:ilvl="8" w:tplc="04190005" w:tentative="1">
      <w:start w:val="1"/>
      <w:numFmt w:val="bullet"/>
      <w:lvlText w:val=""/>
      <w:lvlJc w:val="left"/>
      <w:pPr>
        <w:ind w:left="7169" w:hanging="360"/>
      </w:pPr>
      <w:rPr>
        <w:rFonts w:ascii="Wingdings" w:hAnsi="Wingdings" w:hint="default"/>
      </w:rPr>
    </w:lvl>
  </w:abstractNum>
  <w:abstractNum w:abstractNumId="24">
    <w:nsid w:val="6A6E48EF"/>
    <w:multiLevelType w:val="hybridMultilevel"/>
    <w:tmpl w:val="8BDA8FFA"/>
    <w:lvl w:ilvl="0" w:tplc="4642DEDE">
      <w:numFmt w:val="bullet"/>
      <w:lvlText w:val="-"/>
      <w:lvlJc w:val="left"/>
      <w:pPr>
        <w:ind w:left="720"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EC717D9"/>
    <w:multiLevelType w:val="hybridMultilevel"/>
    <w:tmpl w:val="A4F024DA"/>
    <w:lvl w:ilvl="0" w:tplc="04190001">
      <w:start w:val="1"/>
      <w:numFmt w:val="bullet"/>
      <w:lvlText w:val=""/>
      <w:lvlJc w:val="left"/>
      <w:pPr>
        <w:ind w:left="928" w:hanging="360"/>
      </w:pPr>
      <w:rPr>
        <w:rFonts w:ascii="Symbol" w:hAnsi="Symbol" w:hint="default"/>
      </w:rPr>
    </w:lvl>
    <w:lvl w:ilvl="1" w:tplc="04190003">
      <w:start w:val="1"/>
      <w:numFmt w:val="bullet"/>
      <w:lvlText w:val="o"/>
      <w:lvlJc w:val="left"/>
      <w:pPr>
        <w:ind w:left="1942" w:hanging="360"/>
      </w:pPr>
      <w:rPr>
        <w:rFonts w:ascii="Courier New" w:hAnsi="Courier New" w:hint="default"/>
      </w:rPr>
    </w:lvl>
    <w:lvl w:ilvl="2" w:tplc="04190005">
      <w:start w:val="1"/>
      <w:numFmt w:val="bullet"/>
      <w:lvlText w:val=""/>
      <w:lvlJc w:val="left"/>
      <w:pPr>
        <w:ind w:left="2662" w:hanging="360"/>
      </w:pPr>
      <w:rPr>
        <w:rFonts w:ascii="Wingdings" w:hAnsi="Wingdings" w:hint="default"/>
      </w:rPr>
    </w:lvl>
    <w:lvl w:ilvl="3" w:tplc="04190001">
      <w:start w:val="1"/>
      <w:numFmt w:val="bullet"/>
      <w:lvlText w:val=""/>
      <w:lvlJc w:val="left"/>
      <w:pPr>
        <w:ind w:left="3382" w:hanging="360"/>
      </w:pPr>
      <w:rPr>
        <w:rFonts w:ascii="Symbol" w:hAnsi="Symbol" w:hint="default"/>
      </w:rPr>
    </w:lvl>
    <w:lvl w:ilvl="4" w:tplc="04190003">
      <w:start w:val="1"/>
      <w:numFmt w:val="bullet"/>
      <w:lvlText w:val="o"/>
      <w:lvlJc w:val="left"/>
      <w:pPr>
        <w:ind w:left="4102" w:hanging="360"/>
      </w:pPr>
      <w:rPr>
        <w:rFonts w:ascii="Courier New" w:hAnsi="Courier New" w:hint="default"/>
      </w:rPr>
    </w:lvl>
    <w:lvl w:ilvl="5" w:tplc="04190005">
      <w:start w:val="1"/>
      <w:numFmt w:val="bullet"/>
      <w:lvlText w:val=""/>
      <w:lvlJc w:val="left"/>
      <w:pPr>
        <w:ind w:left="4822" w:hanging="360"/>
      </w:pPr>
      <w:rPr>
        <w:rFonts w:ascii="Wingdings" w:hAnsi="Wingdings" w:hint="default"/>
      </w:rPr>
    </w:lvl>
    <w:lvl w:ilvl="6" w:tplc="04190001">
      <w:start w:val="1"/>
      <w:numFmt w:val="bullet"/>
      <w:lvlText w:val=""/>
      <w:lvlJc w:val="left"/>
      <w:pPr>
        <w:ind w:left="5542" w:hanging="360"/>
      </w:pPr>
      <w:rPr>
        <w:rFonts w:ascii="Symbol" w:hAnsi="Symbol" w:hint="default"/>
      </w:rPr>
    </w:lvl>
    <w:lvl w:ilvl="7" w:tplc="04190003">
      <w:start w:val="1"/>
      <w:numFmt w:val="bullet"/>
      <w:lvlText w:val="o"/>
      <w:lvlJc w:val="left"/>
      <w:pPr>
        <w:ind w:left="6262" w:hanging="360"/>
      </w:pPr>
      <w:rPr>
        <w:rFonts w:ascii="Courier New" w:hAnsi="Courier New" w:hint="default"/>
      </w:rPr>
    </w:lvl>
    <w:lvl w:ilvl="8" w:tplc="04190005">
      <w:start w:val="1"/>
      <w:numFmt w:val="bullet"/>
      <w:lvlText w:val=""/>
      <w:lvlJc w:val="left"/>
      <w:pPr>
        <w:ind w:left="6982" w:hanging="360"/>
      </w:pPr>
      <w:rPr>
        <w:rFonts w:ascii="Wingdings" w:hAnsi="Wingdings" w:hint="default"/>
      </w:rPr>
    </w:lvl>
  </w:abstractNum>
  <w:abstractNum w:abstractNumId="26">
    <w:nsid w:val="7BC921C3"/>
    <w:multiLevelType w:val="hybridMultilevel"/>
    <w:tmpl w:val="A710A07C"/>
    <w:lvl w:ilvl="0" w:tplc="2618EDF6">
      <w:start w:val="6000"/>
      <w:numFmt w:val="decimal"/>
      <w:lvlText w:val="%1"/>
      <w:lvlJc w:val="left"/>
      <w:pPr>
        <w:ind w:left="1200" w:hanging="480"/>
      </w:pPr>
      <w:rPr>
        <w:rFonts w:cs="Times New Roman" w:hint="default"/>
        <w:b/>
        <w:bCs/>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num w:numId="1">
    <w:abstractNumId w:val="16"/>
  </w:num>
  <w:num w:numId="2">
    <w:abstractNumId w:val="1"/>
  </w:num>
  <w:num w:numId="3">
    <w:abstractNumId w:val="15"/>
  </w:num>
  <w:num w:numId="4">
    <w:abstractNumId w:val="20"/>
  </w:num>
  <w:num w:numId="5">
    <w:abstractNumId w:val="3"/>
  </w:num>
  <w:num w:numId="6">
    <w:abstractNumId w:val="26"/>
  </w:num>
  <w:num w:numId="7">
    <w:abstractNumId w:val="8"/>
  </w:num>
  <w:num w:numId="8">
    <w:abstractNumId w:val="14"/>
  </w:num>
  <w:num w:numId="9">
    <w:abstractNumId w:val="0"/>
  </w:num>
  <w:num w:numId="10">
    <w:abstractNumId w:val="6"/>
  </w:num>
  <w:num w:numId="11">
    <w:abstractNumId w:val="25"/>
  </w:num>
  <w:num w:numId="12">
    <w:abstractNumId w:val="13"/>
  </w:num>
  <w:num w:numId="13">
    <w:abstractNumId w:val="12"/>
  </w:num>
  <w:num w:numId="14">
    <w:abstractNumId w:val="4"/>
  </w:num>
  <w:num w:numId="15">
    <w:abstractNumId w:val="2"/>
  </w:num>
  <w:num w:numId="16">
    <w:abstractNumId w:val="7"/>
  </w:num>
  <w:num w:numId="17">
    <w:abstractNumId w:val="24"/>
  </w:num>
  <w:num w:numId="18">
    <w:abstractNumId w:val="10"/>
  </w:num>
  <w:num w:numId="19">
    <w:abstractNumId w:val="9"/>
  </w:num>
  <w:num w:numId="20">
    <w:abstractNumId w:val="19"/>
  </w:num>
  <w:num w:numId="21">
    <w:abstractNumId w:val="22"/>
  </w:num>
  <w:num w:numId="22">
    <w:abstractNumId w:val="5"/>
  </w:num>
  <w:num w:numId="23">
    <w:abstractNumId w:val="11"/>
  </w:num>
  <w:num w:numId="24">
    <w:abstractNumId w:val="21"/>
  </w:num>
  <w:num w:numId="25">
    <w:abstractNumId w:val="23"/>
  </w:num>
  <w:num w:numId="26">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doNotTrackMoves/>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4872"/>
    <w:rsid w:val="00000DB5"/>
    <w:rsid w:val="000011F0"/>
    <w:rsid w:val="00001253"/>
    <w:rsid w:val="000012D4"/>
    <w:rsid w:val="0000134C"/>
    <w:rsid w:val="000018CB"/>
    <w:rsid w:val="000018E8"/>
    <w:rsid w:val="00001E8C"/>
    <w:rsid w:val="00002597"/>
    <w:rsid w:val="00002B77"/>
    <w:rsid w:val="00002F5F"/>
    <w:rsid w:val="00003491"/>
    <w:rsid w:val="00003651"/>
    <w:rsid w:val="0000414A"/>
    <w:rsid w:val="000047E7"/>
    <w:rsid w:val="00004ABE"/>
    <w:rsid w:val="00005196"/>
    <w:rsid w:val="00005483"/>
    <w:rsid w:val="000056AC"/>
    <w:rsid w:val="000058F7"/>
    <w:rsid w:val="00005F56"/>
    <w:rsid w:val="0000629E"/>
    <w:rsid w:val="000063DD"/>
    <w:rsid w:val="00007103"/>
    <w:rsid w:val="000072E2"/>
    <w:rsid w:val="0000730C"/>
    <w:rsid w:val="00007337"/>
    <w:rsid w:val="0001145F"/>
    <w:rsid w:val="00012A7C"/>
    <w:rsid w:val="000133A6"/>
    <w:rsid w:val="000139FA"/>
    <w:rsid w:val="0001429B"/>
    <w:rsid w:val="00014C46"/>
    <w:rsid w:val="000151AF"/>
    <w:rsid w:val="000159E3"/>
    <w:rsid w:val="00015D0E"/>
    <w:rsid w:val="000164F1"/>
    <w:rsid w:val="000165F8"/>
    <w:rsid w:val="0001686C"/>
    <w:rsid w:val="00016B31"/>
    <w:rsid w:val="0002097B"/>
    <w:rsid w:val="000211AD"/>
    <w:rsid w:val="0002155C"/>
    <w:rsid w:val="00022BF5"/>
    <w:rsid w:val="00024861"/>
    <w:rsid w:val="00024CEF"/>
    <w:rsid w:val="00024F84"/>
    <w:rsid w:val="00025454"/>
    <w:rsid w:val="0002662C"/>
    <w:rsid w:val="0002766C"/>
    <w:rsid w:val="00030408"/>
    <w:rsid w:val="00030DA2"/>
    <w:rsid w:val="00031779"/>
    <w:rsid w:val="00032461"/>
    <w:rsid w:val="00032718"/>
    <w:rsid w:val="000332FD"/>
    <w:rsid w:val="0003387B"/>
    <w:rsid w:val="00033BD4"/>
    <w:rsid w:val="000349DD"/>
    <w:rsid w:val="00035717"/>
    <w:rsid w:val="00035B28"/>
    <w:rsid w:val="0003763C"/>
    <w:rsid w:val="00037C88"/>
    <w:rsid w:val="000407DE"/>
    <w:rsid w:val="000408A5"/>
    <w:rsid w:val="00040E2E"/>
    <w:rsid w:val="00041403"/>
    <w:rsid w:val="00042075"/>
    <w:rsid w:val="00042D6C"/>
    <w:rsid w:val="00044A03"/>
    <w:rsid w:val="00045DAA"/>
    <w:rsid w:val="0004640E"/>
    <w:rsid w:val="000466AE"/>
    <w:rsid w:val="00046A47"/>
    <w:rsid w:val="00047558"/>
    <w:rsid w:val="00047662"/>
    <w:rsid w:val="00047ED3"/>
    <w:rsid w:val="000500C8"/>
    <w:rsid w:val="00050183"/>
    <w:rsid w:val="000501AA"/>
    <w:rsid w:val="0005143B"/>
    <w:rsid w:val="0005197E"/>
    <w:rsid w:val="00052156"/>
    <w:rsid w:val="00052757"/>
    <w:rsid w:val="000529D9"/>
    <w:rsid w:val="00052A87"/>
    <w:rsid w:val="00052CDD"/>
    <w:rsid w:val="00052EFD"/>
    <w:rsid w:val="0005348E"/>
    <w:rsid w:val="000549F4"/>
    <w:rsid w:val="00055A46"/>
    <w:rsid w:val="00055D30"/>
    <w:rsid w:val="00055F0B"/>
    <w:rsid w:val="0005639A"/>
    <w:rsid w:val="0005708A"/>
    <w:rsid w:val="0005713E"/>
    <w:rsid w:val="0006040B"/>
    <w:rsid w:val="00060707"/>
    <w:rsid w:val="00060C94"/>
    <w:rsid w:val="00061245"/>
    <w:rsid w:val="00061332"/>
    <w:rsid w:val="00061535"/>
    <w:rsid w:val="00061B9B"/>
    <w:rsid w:val="00062848"/>
    <w:rsid w:val="00063F43"/>
    <w:rsid w:val="0006460C"/>
    <w:rsid w:val="00064A98"/>
    <w:rsid w:val="00065E43"/>
    <w:rsid w:val="00065E90"/>
    <w:rsid w:val="000667A4"/>
    <w:rsid w:val="00071C44"/>
    <w:rsid w:val="00072B1B"/>
    <w:rsid w:val="00072F62"/>
    <w:rsid w:val="00073860"/>
    <w:rsid w:val="0007444E"/>
    <w:rsid w:val="00074A77"/>
    <w:rsid w:val="00074DA0"/>
    <w:rsid w:val="000752E5"/>
    <w:rsid w:val="00075415"/>
    <w:rsid w:val="00075AE2"/>
    <w:rsid w:val="00076D0E"/>
    <w:rsid w:val="00077668"/>
    <w:rsid w:val="0007770A"/>
    <w:rsid w:val="00080C63"/>
    <w:rsid w:val="000811CA"/>
    <w:rsid w:val="000824C3"/>
    <w:rsid w:val="00082751"/>
    <w:rsid w:val="00082FB7"/>
    <w:rsid w:val="00083B06"/>
    <w:rsid w:val="00083B98"/>
    <w:rsid w:val="000843E4"/>
    <w:rsid w:val="00084BD3"/>
    <w:rsid w:val="00084F62"/>
    <w:rsid w:val="0008557F"/>
    <w:rsid w:val="000856C1"/>
    <w:rsid w:val="000859FD"/>
    <w:rsid w:val="00085B99"/>
    <w:rsid w:val="0008650D"/>
    <w:rsid w:val="000867FD"/>
    <w:rsid w:val="00086A18"/>
    <w:rsid w:val="000904A7"/>
    <w:rsid w:val="00090BE6"/>
    <w:rsid w:val="00090BEF"/>
    <w:rsid w:val="00090E7C"/>
    <w:rsid w:val="00090F54"/>
    <w:rsid w:val="00091E2F"/>
    <w:rsid w:val="00092200"/>
    <w:rsid w:val="00092ACC"/>
    <w:rsid w:val="00092ACF"/>
    <w:rsid w:val="00092D2E"/>
    <w:rsid w:val="00093F79"/>
    <w:rsid w:val="00094620"/>
    <w:rsid w:val="00094722"/>
    <w:rsid w:val="00094A2A"/>
    <w:rsid w:val="000959D5"/>
    <w:rsid w:val="00096776"/>
    <w:rsid w:val="00096808"/>
    <w:rsid w:val="00096B90"/>
    <w:rsid w:val="00096CFD"/>
    <w:rsid w:val="000971A0"/>
    <w:rsid w:val="00097925"/>
    <w:rsid w:val="00097DBB"/>
    <w:rsid w:val="000A001D"/>
    <w:rsid w:val="000A016A"/>
    <w:rsid w:val="000A02BE"/>
    <w:rsid w:val="000A0B00"/>
    <w:rsid w:val="000A0E88"/>
    <w:rsid w:val="000A11B1"/>
    <w:rsid w:val="000A1772"/>
    <w:rsid w:val="000A1AF2"/>
    <w:rsid w:val="000A1B38"/>
    <w:rsid w:val="000A1E8A"/>
    <w:rsid w:val="000A2596"/>
    <w:rsid w:val="000A2996"/>
    <w:rsid w:val="000A3494"/>
    <w:rsid w:val="000A396F"/>
    <w:rsid w:val="000A4B89"/>
    <w:rsid w:val="000A4E68"/>
    <w:rsid w:val="000A6CC9"/>
    <w:rsid w:val="000A74C8"/>
    <w:rsid w:val="000B04FF"/>
    <w:rsid w:val="000B0F59"/>
    <w:rsid w:val="000B1652"/>
    <w:rsid w:val="000B1BDF"/>
    <w:rsid w:val="000B365E"/>
    <w:rsid w:val="000B3F3F"/>
    <w:rsid w:val="000B42BD"/>
    <w:rsid w:val="000B43AC"/>
    <w:rsid w:val="000B46FC"/>
    <w:rsid w:val="000B4AE7"/>
    <w:rsid w:val="000B4B23"/>
    <w:rsid w:val="000B4B5B"/>
    <w:rsid w:val="000B4C7E"/>
    <w:rsid w:val="000B4E9E"/>
    <w:rsid w:val="000B4F45"/>
    <w:rsid w:val="000B613D"/>
    <w:rsid w:val="000B61C7"/>
    <w:rsid w:val="000B6757"/>
    <w:rsid w:val="000C0465"/>
    <w:rsid w:val="000C16CF"/>
    <w:rsid w:val="000C1944"/>
    <w:rsid w:val="000C2E85"/>
    <w:rsid w:val="000C2F8E"/>
    <w:rsid w:val="000C3CF9"/>
    <w:rsid w:val="000C3F5D"/>
    <w:rsid w:val="000C4643"/>
    <w:rsid w:val="000C48DF"/>
    <w:rsid w:val="000C48F1"/>
    <w:rsid w:val="000C4E99"/>
    <w:rsid w:val="000C4EAC"/>
    <w:rsid w:val="000C5A8D"/>
    <w:rsid w:val="000C5BB5"/>
    <w:rsid w:val="000C6C23"/>
    <w:rsid w:val="000C7A21"/>
    <w:rsid w:val="000C7CE5"/>
    <w:rsid w:val="000D0668"/>
    <w:rsid w:val="000D066C"/>
    <w:rsid w:val="000D07F8"/>
    <w:rsid w:val="000D1973"/>
    <w:rsid w:val="000D2224"/>
    <w:rsid w:val="000D27E0"/>
    <w:rsid w:val="000D350E"/>
    <w:rsid w:val="000D40F0"/>
    <w:rsid w:val="000D458F"/>
    <w:rsid w:val="000D46EE"/>
    <w:rsid w:val="000D4B9A"/>
    <w:rsid w:val="000D4D16"/>
    <w:rsid w:val="000D4EC0"/>
    <w:rsid w:val="000D5425"/>
    <w:rsid w:val="000D56EA"/>
    <w:rsid w:val="000D598F"/>
    <w:rsid w:val="000D5B58"/>
    <w:rsid w:val="000D63BA"/>
    <w:rsid w:val="000D65E9"/>
    <w:rsid w:val="000D6959"/>
    <w:rsid w:val="000D747A"/>
    <w:rsid w:val="000D7D13"/>
    <w:rsid w:val="000D7F96"/>
    <w:rsid w:val="000E00FF"/>
    <w:rsid w:val="000E0F35"/>
    <w:rsid w:val="000E191D"/>
    <w:rsid w:val="000E1BA4"/>
    <w:rsid w:val="000E2073"/>
    <w:rsid w:val="000E23D2"/>
    <w:rsid w:val="000E2621"/>
    <w:rsid w:val="000E2B18"/>
    <w:rsid w:val="000E33A8"/>
    <w:rsid w:val="000E342A"/>
    <w:rsid w:val="000E4DF5"/>
    <w:rsid w:val="000E5E98"/>
    <w:rsid w:val="000E6440"/>
    <w:rsid w:val="000E6673"/>
    <w:rsid w:val="000E741E"/>
    <w:rsid w:val="000E7ED2"/>
    <w:rsid w:val="000F0C29"/>
    <w:rsid w:val="000F0DC2"/>
    <w:rsid w:val="000F10D5"/>
    <w:rsid w:val="000F13C3"/>
    <w:rsid w:val="000F1D82"/>
    <w:rsid w:val="000F21F6"/>
    <w:rsid w:val="000F2323"/>
    <w:rsid w:val="000F2345"/>
    <w:rsid w:val="000F2557"/>
    <w:rsid w:val="000F3AC3"/>
    <w:rsid w:val="000F44D9"/>
    <w:rsid w:val="000F499C"/>
    <w:rsid w:val="000F546E"/>
    <w:rsid w:val="000F578A"/>
    <w:rsid w:val="000F5D12"/>
    <w:rsid w:val="000F71FD"/>
    <w:rsid w:val="000F7B83"/>
    <w:rsid w:val="00100222"/>
    <w:rsid w:val="0010117F"/>
    <w:rsid w:val="00101BF7"/>
    <w:rsid w:val="001028BE"/>
    <w:rsid w:val="00102BB2"/>
    <w:rsid w:val="00102F16"/>
    <w:rsid w:val="0010312C"/>
    <w:rsid w:val="0010338D"/>
    <w:rsid w:val="001046BB"/>
    <w:rsid w:val="00104AE6"/>
    <w:rsid w:val="00105DC5"/>
    <w:rsid w:val="001068A0"/>
    <w:rsid w:val="00106EF0"/>
    <w:rsid w:val="00107000"/>
    <w:rsid w:val="00107191"/>
    <w:rsid w:val="00107A2B"/>
    <w:rsid w:val="00107DA3"/>
    <w:rsid w:val="00110307"/>
    <w:rsid w:val="001103C3"/>
    <w:rsid w:val="00110964"/>
    <w:rsid w:val="00110D9B"/>
    <w:rsid w:val="001115C9"/>
    <w:rsid w:val="0011160B"/>
    <w:rsid w:val="0011324F"/>
    <w:rsid w:val="00113370"/>
    <w:rsid w:val="00113532"/>
    <w:rsid w:val="00113B06"/>
    <w:rsid w:val="00113DEC"/>
    <w:rsid w:val="0011411C"/>
    <w:rsid w:val="0011462A"/>
    <w:rsid w:val="0011505C"/>
    <w:rsid w:val="0011514C"/>
    <w:rsid w:val="00115333"/>
    <w:rsid w:val="00115C09"/>
    <w:rsid w:val="00116FE9"/>
    <w:rsid w:val="0011741B"/>
    <w:rsid w:val="001205A0"/>
    <w:rsid w:val="001209C9"/>
    <w:rsid w:val="001218BE"/>
    <w:rsid w:val="00121D14"/>
    <w:rsid w:val="001262DD"/>
    <w:rsid w:val="001266AA"/>
    <w:rsid w:val="00126841"/>
    <w:rsid w:val="0012745A"/>
    <w:rsid w:val="00130C17"/>
    <w:rsid w:val="00130DFC"/>
    <w:rsid w:val="001312BF"/>
    <w:rsid w:val="001317B8"/>
    <w:rsid w:val="0013196D"/>
    <w:rsid w:val="00131B67"/>
    <w:rsid w:val="00132069"/>
    <w:rsid w:val="00133463"/>
    <w:rsid w:val="00133C9D"/>
    <w:rsid w:val="00134851"/>
    <w:rsid w:val="00134A28"/>
    <w:rsid w:val="001352B0"/>
    <w:rsid w:val="001367F0"/>
    <w:rsid w:val="0013716E"/>
    <w:rsid w:val="00137478"/>
    <w:rsid w:val="00137906"/>
    <w:rsid w:val="00140049"/>
    <w:rsid w:val="0014095C"/>
    <w:rsid w:val="0014103D"/>
    <w:rsid w:val="001412F4"/>
    <w:rsid w:val="00142AD6"/>
    <w:rsid w:val="00142E9F"/>
    <w:rsid w:val="0014318E"/>
    <w:rsid w:val="0014341A"/>
    <w:rsid w:val="00144055"/>
    <w:rsid w:val="001441F7"/>
    <w:rsid w:val="00144530"/>
    <w:rsid w:val="00144BFD"/>
    <w:rsid w:val="0014533F"/>
    <w:rsid w:val="00145E45"/>
    <w:rsid w:val="0014623B"/>
    <w:rsid w:val="0014644F"/>
    <w:rsid w:val="0014670F"/>
    <w:rsid w:val="001478C6"/>
    <w:rsid w:val="001530D9"/>
    <w:rsid w:val="0015384F"/>
    <w:rsid w:val="00155221"/>
    <w:rsid w:val="001555DD"/>
    <w:rsid w:val="001557AF"/>
    <w:rsid w:val="00155FB9"/>
    <w:rsid w:val="001574B9"/>
    <w:rsid w:val="001579B4"/>
    <w:rsid w:val="00157AA2"/>
    <w:rsid w:val="00157B18"/>
    <w:rsid w:val="00157BAA"/>
    <w:rsid w:val="00157BCF"/>
    <w:rsid w:val="00160D44"/>
    <w:rsid w:val="00161417"/>
    <w:rsid w:val="00161670"/>
    <w:rsid w:val="001642F8"/>
    <w:rsid w:val="001646CC"/>
    <w:rsid w:val="00165E13"/>
    <w:rsid w:val="0016647F"/>
    <w:rsid w:val="00166E16"/>
    <w:rsid w:val="0016729B"/>
    <w:rsid w:val="00167E6A"/>
    <w:rsid w:val="00170172"/>
    <w:rsid w:val="001708DF"/>
    <w:rsid w:val="00170DA0"/>
    <w:rsid w:val="00171001"/>
    <w:rsid w:val="001715C7"/>
    <w:rsid w:val="00171937"/>
    <w:rsid w:val="00172B0F"/>
    <w:rsid w:val="00172BDC"/>
    <w:rsid w:val="001731B1"/>
    <w:rsid w:val="001739F1"/>
    <w:rsid w:val="00174244"/>
    <w:rsid w:val="00174365"/>
    <w:rsid w:val="00174A95"/>
    <w:rsid w:val="00174C7B"/>
    <w:rsid w:val="001760DD"/>
    <w:rsid w:val="001766A9"/>
    <w:rsid w:val="00176789"/>
    <w:rsid w:val="00176909"/>
    <w:rsid w:val="00177470"/>
    <w:rsid w:val="001802A4"/>
    <w:rsid w:val="00180CDD"/>
    <w:rsid w:val="00181588"/>
    <w:rsid w:val="001828AE"/>
    <w:rsid w:val="00182B08"/>
    <w:rsid w:val="001830F0"/>
    <w:rsid w:val="001831B4"/>
    <w:rsid w:val="00183757"/>
    <w:rsid w:val="0018386B"/>
    <w:rsid w:val="00183BD0"/>
    <w:rsid w:val="00185415"/>
    <w:rsid w:val="00185584"/>
    <w:rsid w:val="00185AB7"/>
    <w:rsid w:val="00186A08"/>
    <w:rsid w:val="00186AA1"/>
    <w:rsid w:val="00186F20"/>
    <w:rsid w:val="0018743A"/>
    <w:rsid w:val="00187AC9"/>
    <w:rsid w:val="00187D4B"/>
    <w:rsid w:val="00187D56"/>
    <w:rsid w:val="001918E7"/>
    <w:rsid w:val="00191E11"/>
    <w:rsid w:val="00192983"/>
    <w:rsid w:val="00193189"/>
    <w:rsid w:val="00193625"/>
    <w:rsid w:val="001947FD"/>
    <w:rsid w:val="001950FA"/>
    <w:rsid w:val="00195160"/>
    <w:rsid w:val="00195E19"/>
    <w:rsid w:val="00196F27"/>
    <w:rsid w:val="001A09C1"/>
    <w:rsid w:val="001A0CDF"/>
    <w:rsid w:val="001A151A"/>
    <w:rsid w:val="001A15F2"/>
    <w:rsid w:val="001A1742"/>
    <w:rsid w:val="001A255A"/>
    <w:rsid w:val="001A26C8"/>
    <w:rsid w:val="001A2881"/>
    <w:rsid w:val="001A2BE5"/>
    <w:rsid w:val="001A31A7"/>
    <w:rsid w:val="001A32C1"/>
    <w:rsid w:val="001A38AF"/>
    <w:rsid w:val="001A4C45"/>
    <w:rsid w:val="001A6991"/>
    <w:rsid w:val="001A6B84"/>
    <w:rsid w:val="001A77AD"/>
    <w:rsid w:val="001A78A3"/>
    <w:rsid w:val="001A79F6"/>
    <w:rsid w:val="001B0079"/>
    <w:rsid w:val="001B0184"/>
    <w:rsid w:val="001B075A"/>
    <w:rsid w:val="001B146C"/>
    <w:rsid w:val="001B1838"/>
    <w:rsid w:val="001B1B8C"/>
    <w:rsid w:val="001B31CC"/>
    <w:rsid w:val="001B3388"/>
    <w:rsid w:val="001B45A3"/>
    <w:rsid w:val="001B4898"/>
    <w:rsid w:val="001B4A9D"/>
    <w:rsid w:val="001B5519"/>
    <w:rsid w:val="001B5E91"/>
    <w:rsid w:val="001B607A"/>
    <w:rsid w:val="001B6B6B"/>
    <w:rsid w:val="001B715D"/>
    <w:rsid w:val="001B7419"/>
    <w:rsid w:val="001C01D7"/>
    <w:rsid w:val="001C04B9"/>
    <w:rsid w:val="001C07D9"/>
    <w:rsid w:val="001C07DD"/>
    <w:rsid w:val="001C0DBE"/>
    <w:rsid w:val="001C0F9A"/>
    <w:rsid w:val="001C10FF"/>
    <w:rsid w:val="001C1548"/>
    <w:rsid w:val="001C1FA1"/>
    <w:rsid w:val="001C2B20"/>
    <w:rsid w:val="001C2E5C"/>
    <w:rsid w:val="001C3651"/>
    <w:rsid w:val="001C3FEA"/>
    <w:rsid w:val="001C79D5"/>
    <w:rsid w:val="001D0EF9"/>
    <w:rsid w:val="001D1814"/>
    <w:rsid w:val="001D1E95"/>
    <w:rsid w:val="001D38E7"/>
    <w:rsid w:val="001D3DC3"/>
    <w:rsid w:val="001D41BA"/>
    <w:rsid w:val="001D49D9"/>
    <w:rsid w:val="001D4F58"/>
    <w:rsid w:val="001D5378"/>
    <w:rsid w:val="001D6173"/>
    <w:rsid w:val="001D6604"/>
    <w:rsid w:val="001D6769"/>
    <w:rsid w:val="001D698B"/>
    <w:rsid w:val="001D6B45"/>
    <w:rsid w:val="001D6F3B"/>
    <w:rsid w:val="001D7C84"/>
    <w:rsid w:val="001E00A3"/>
    <w:rsid w:val="001E0EDE"/>
    <w:rsid w:val="001E17D4"/>
    <w:rsid w:val="001E188D"/>
    <w:rsid w:val="001E18C6"/>
    <w:rsid w:val="001E1B55"/>
    <w:rsid w:val="001E1C5C"/>
    <w:rsid w:val="001E48C6"/>
    <w:rsid w:val="001E5067"/>
    <w:rsid w:val="001E532B"/>
    <w:rsid w:val="001E706B"/>
    <w:rsid w:val="001E73F3"/>
    <w:rsid w:val="001F1854"/>
    <w:rsid w:val="001F241E"/>
    <w:rsid w:val="001F256C"/>
    <w:rsid w:val="001F2926"/>
    <w:rsid w:val="001F2D2A"/>
    <w:rsid w:val="001F38E6"/>
    <w:rsid w:val="001F4AB6"/>
    <w:rsid w:val="001F4FEB"/>
    <w:rsid w:val="001F5465"/>
    <w:rsid w:val="001F5757"/>
    <w:rsid w:val="001F6581"/>
    <w:rsid w:val="001F6AC2"/>
    <w:rsid w:val="001F6CE3"/>
    <w:rsid w:val="001F7AE2"/>
    <w:rsid w:val="001F7C87"/>
    <w:rsid w:val="0020090E"/>
    <w:rsid w:val="002009CC"/>
    <w:rsid w:val="002014D9"/>
    <w:rsid w:val="002017B0"/>
    <w:rsid w:val="00202658"/>
    <w:rsid w:val="00202A9D"/>
    <w:rsid w:val="00202F24"/>
    <w:rsid w:val="00203DD0"/>
    <w:rsid w:val="00203F62"/>
    <w:rsid w:val="002041CA"/>
    <w:rsid w:val="002048A4"/>
    <w:rsid w:val="00204A0C"/>
    <w:rsid w:val="00206069"/>
    <w:rsid w:val="002061C6"/>
    <w:rsid w:val="00206487"/>
    <w:rsid w:val="0020652C"/>
    <w:rsid w:val="00206EFF"/>
    <w:rsid w:val="002101E1"/>
    <w:rsid w:val="002107AB"/>
    <w:rsid w:val="00210A6C"/>
    <w:rsid w:val="00210F05"/>
    <w:rsid w:val="002116A8"/>
    <w:rsid w:val="00211D1E"/>
    <w:rsid w:val="0021222B"/>
    <w:rsid w:val="00212C2E"/>
    <w:rsid w:val="00212E0E"/>
    <w:rsid w:val="0021362B"/>
    <w:rsid w:val="002139BB"/>
    <w:rsid w:val="00213D20"/>
    <w:rsid w:val="002140C2"/>
    <w:rsid w:val="00214393"/>
    <w:rsid w:val="00214A93"/>
    <w:rsid w:val="00214C14"/>
    <w:rsid w:val="002154B2"/>
    <w:rsid w:val="00216123"/>
    <w:rsid w:val="00216FCB"/>
    <w:rsid w:val="00217022"/>
    <w:rsid w:val="002176D9"/>
    <w:rsid w:val="002177EE"/>
    <w:rsid w:val="00217A13"/>
    <w:rsid w:val="00220574"/>
    <w:rsid w:val="002207D3"/>
    <w:rsid w:val="002208B0"/>
    <w:rsid w:val="00220968"/>
    <w:rsid w:val="00221554"/>
    <w:rsid w:val="002218DF"/>
    <w:rsid w:val="002222CB"/>
    <w:rsid w:val="002223C7"/>
    <w:rsid w:val="002227E1"/>
    <w:rsid w:val="00222CDE"/>
    <w:rsid w:val="002236BE"/>
    <w:rsid w:val="00223C0B"/>
    <w:rsid w:val="00223CF4"/>
    <w:rsid w:val="00224259"/>
    <w:rsid w:val="00224E1B"/>
    <w:rsid w:val="00226041"/>
    <w:rsid w:val="00226124"/>
    <w:rsid w:val="00227233"/>
    <w:rsid w:val="00227B2A"/>
    <w:rsid w:val="00230357"/>
    <w:rsid w:val="002308F5"/>
    <w:rsid w:val="00230C27"/>
    <w:rsid w:val="00230C4C"/>
    <w:rsid w:val="00230C7A"/>
    <w:rsid w:val="00230C9C"/>
    <w:rsid w:val="00230F6B"/>
    <w:rsid w:val="0023156D"/>
    <w:rsid w:val="002317CA"/>
    <w:rsid w:val="00231E45"/>
    <w:rsid w:val="00232CD9"/>
    <w:rsid w:val="00233546"/>
    <w:rsid w:val="002345D3"/>
    <w:rsid w:val="00234879"/>
    <w:rsid w:val="002353E4"/>
    <w:rsid w:val="0023544B"/>
    <w:rsid w:val="002356E6"/>
    <w:rsid w:val="00235B7C"/>
    <w:rsid w:val="00236211"/>
    <w:rsid w:val="002367F9"/>
    <w:rsid w:val="00236A96"/>
    <w:rsid w:val="00237BED"/>
    <w:rsid w:val="00240A8F"/>
    <w:rsid w:val="00240BAA"/>
    <w:rsid w:val="00240C85"/>
    <w:rsid w:val="00240FD1"/>
    <w:rsid w:val="00241449"/>
    <w:rsid w:val="002414B1"/>
    <w:rsid w:val="00241929"/>
    <w:rsid w:val="00242792"/>
    <w:rsid w:val="0024297D"/>
    <w:rsid w:val="002430FF"/>
    <w:rsid w:val="00243476"/>
    <w:rsid w:val="00243B66"/>
    <w:rsid w:val="00243BB7"/>
    <w:rsid w:val="002440C8"/>
    <w:rsid w:val="002447CB"/>
    <w:rsid w:val="00246093"/>
    <w:rsid w:val="00246499"/>
    <w:rsid w:val="0024655A"/>
    <w:rsid w:val="00246681"/>
    <w:rsid w:val="00246FDB"/>
    <w:rsid w:val="00247391"/>
    <w:rsid w:val="002478C7"/>
    <w:rsid w:val="00247B8D"/>
    <w:rsid w:val="00247E75"/>
    <w:rsid w:val="00250045"/>
    <w:rsid w:val="002507B7"/>
    <w:rsid w:val="00251933"/>
    <w:rsid w:val="00251B9B"/>
    <w:rsid w:val="0025253B"/>
    <w:rsid w:val="00252D9C"/>
    <w:rsid w:val="00255363"/>
    <w:rsid w:val="0025587F"/>
    <w:rsid w:val="00255BC9"/>
    <w:rsid w:val="00257440"/>
    <w:rsid w:val="002577A0"/>
    <w:rsid w:val="00257E1B"/>
    <w:rsid w:val="00260A4E"/>
    <w:rsid w:val="00260BC6"/>
    <w:rsid w:val="00262DB8"/>
    <w:rsid w:val="00263BB2"/>
    <w:rsid w:val="00264C79"/>
    <w:rsid w:val="00264E61"/>
    <w:rsid w:val="00265022"/>
    <w:rsid w:val="002654F9"/>
    <w:rsid w:val="00266597"/>
    <w:rsid w:val="00266B09"/>
    <w:rsid w:val="0026716E"/>
    <w:rsid w:val="00267DB8"/>
    <w:rsid w:val="002714E9"/>
    <w:rsid w:val="0027223A"/>
    <w:rsid w:val="002722E0"/>
    <w:rsid w:val="00272847"/>
    <w:rsid w:val="00272BEB"/>
    <w:rsid w:val="00275091"/>
    <w:rsid w:val="00275321"/>
    <w:rsid w:val="00275F93"/>
    <w:rsid w:val="002765E0"/>
    <w:rsid w:val="002766DB"/>
    <w:rsid w:val="00277DE7"/>
    <w:rsid w:val="00280A69"/>
    <w:rsid w:val="00280BE8"/>
    <w:rsid w:val="00281C55"/>
    <w:rsid w:val="00282F38"/>
    <w:rsid w:val="002832EF"/>
    <w:rsid w:val="00283B46"/>
    <w:rsid w:val="0028450E"/>
    <w:rsid w:val="00284A31"/>
    <w:rsid w:val="002851C5"/>
    <w:rsid w:val="002854EE"/>
    <w:rsid w:val="002873FB"/>
    <w:rsid w:val="002878A4"/>
    <w:rsid w:val="0029002D"/>
    <w:rsid w:val="00290614"/>
    <w:rsid w:val="00290D3F"/>
    <w:rsid w:val="00290D4B"/>
    <w:rsid w:val="002910C8"/>
    <w:rsid w:val="00291C46"/>
    <w:rsid w:val="00291DE0"/>
    <w:rsid w:val="00291F70"/>
    <w:rsid w:val="00291FBC"/>
    <w:rsid w:val="00292078"/>
    <w:rsid w:val="00292960"/>
    <w:rsid w:val="002948AF"/>
    <w:rsid w:val="00294974"/>
    <w:rsid w:val="00294CA3"/>
    <w:rsid w:val="002956DF"/>
    <w:rsid w:val="00296898"/>
    <w:rsid w:val="00297158"/>
    <w:rsid w:val="002A0B70"/>
    <w:rsid w:val="002A0C21"/>
    <w:rsid w:val="002A14FB"/>
    <w:rsid w:val="002A178E"/>
    <w:rsid w:val="002A1955"/>
    <w:rsid w:val="002A26DF"/>
    <w:rsid w:val="002A2A10"/>
    <w:rsid w:val="002A3279"/>
    <w:rsid w:val="002A39C5"/>
    <w:rsid w:val="002A3FE5"/>
    <w:rsid w:val="002A475C"/>
    <w:rsid w:val="002A4C87"/>
    <w:rsid w:val="002A5F8E"/>
    <w:rsid w:val="002A668B"/>
    <w:rsid w:val="002A69D1"/>
    <w:rsid w:val="002A7107"/>
    <w:rsid w:val="002A74E8"/>
    <w:rsid w:val="002A7C4B"/>
    <w:rsid w:val="002B077F"/>
    <w:rsid w:val="002B078D"/>
    <w:rsid w:val="002B12B5"/>
    <w:rsid w:val="002B2357"/>
    <w:rsid w:val="002B2CB4"/>
    <w:rsid w:val="002B2DCB"/>
    <w:rsid w:val="002B310F"/>
    <w:rsid w:val="002B360C"/>
    <w:rsid w:val="002B371B"/>
    <w:rsid w:val="002B4039"/>
    <w:rsid w:val="002B5861"/>
    <w:rsid w:val="002B6110"/>
    <w:rsid w:val="002B63D8"/>
    <w:rsid w:val="002B6404"/>
    <w:rsid w:val="002B6955"/>
    <w:rsid w:val="002B7096"/>
    <w:rsid w:val="002B7185"/>
    <w:rsid w:val="002C1BEF"/>
    <w:rsid w:val="002C1BF6"/>
    <w:rsid w:val="002C3285"/>
    <w:rsid w:val="002C3504"/>
    <w:rsid w:val="002C3F22"/>
    <w:rsid w:val="002C3F7A"/>
    <w:rsid w:val="002C4FA8"/>
    <w:rsid w:val="002C5395"/>
    <w:rsid w:val="002C57F8"/>
    <w:rsid w:val="002C66D5"/>
    <w:rsid w:val="002C6EDE"/>
    <w:rsid w:val="002D0480"/>
    <w:rsid w:val="002D0920"/>
    <w:rsid w:val="002D0A0F"/>
    <w:rsid w:val="002D20C2"/>
    <w:rsid w:val="002D235A"/>
    <w:rsid w:val="002D2BC3"/>
    <w:rsid w:val="002D2C55"/>
    <w:rsid w:val="002D2DB7"/>
    <w:rsid w:val="002D3001"/>
    <w:rsid w:val="002D3FA7"/>
    <w:rsid w:val="002D4780"/>
    <w:rsid w:val="002D4FDA"/>
    <w:rsid w:val="002D5157"/>
    <w:rsid w:val="002D587D"/>
    <w:rsid w:val="002D59EC"/>
    <w:rsid w:val="002D59F1"/>
    <w:rsid w:val="002D5DB8"/>
    <w:rsid w:val="002D604C"/>
    <w:rsid w:val="002D62D6"/>
    <w:rsid w:val="002D697E"/>
    <w:rsid w:val="002D7237"/>
    <w:rsid w:val="002D7351"/>
    <w:rsid w:val="002D7B3A"/>
    <w:rsid w:val="002D7E9B"/>
    <w:rsid w:val="002E033E"/>
    <w:rsid w:val="002E0DCB"/>
    <w:rsid w:val="002E1991"/>
    <w:rsid w:val="002E1E6A"/>
    <w:rsid w:val="002E2AAF"/>
    <w:rsid w:val="002E2BC0"/>
    <w:rsid w:val="002E301B"/>
    <w:rsid w:val="002E3707"/>
    <w:rsid w:val="002E3E32"/>
    <w:rsid w:val="002E4B9F"/>
    <w:rsid w:val="002E4FD4"/>
    <w:rsid w:val="002E6044"/>
    <w:rsid w:val="002E6A09"/>
    <w:rsid w:val="002E6EE7"/>
    <w:rsid w:val="002E70E9"/>
    <w:rsid w:val="002F13B6"/>
    <w:rsid w:val="002F1EA9"/>
    <w:rsid w:val="002F23D4"/>
    <w:rsid w:val="002F2C88"/>
    <w:rsid w:val="002F2F3B"/>
    <w:rsid w:val="002F3114"/>
    <w:rsid w:val="002F39D2"/>
    <w:rsid w:val="002F483A"/>
    <w:rsid w:val="002F4B0A"/>
    <w:rsid w:val="002F56B3"/>
    <w:rsid w:val="002F57FC"/>
    <w:rsid w:val="002F689B"/>
    <w:rsid w:val="002F6929"/>
    <w:rsid w:val="002F6B33"/>
    <w:rsid w:val="002F6CB8"/>
    <w:rsid w:val="002F6E44"/>
    <w:rsid w:val="002F6FA9"/>
    <w:rsid w:val="003002C6"/>
    <w:rsid w:val="00300BFC"/>
    <w:rsid w:val="00300C2F"/>
    <w:rsid w:val="00301BC3"/>
    <w:rsid w:val="00302187"/>
    <w:rsid w:val="00302E34"/>
    <w:rsid w:val="0030302B"/>
    <w:rsid w:val="0030318C"/>
    <w:rsid w:val="0030345C"/>
    <w:rsid w:val="00303CC5"/>
    <w:rsid w:val="00303F87"/>
    <w:rsid w:val="00304580"/>
    <w:rsid w:val="003045A2"/>
    <w:rsid w:val="00304B53"/>
    <w:rsid w:val="00305400"/>
    <w:rsid w:val="003064D7"/>
    <w:rsid w:val="003066F4"/>
    <w:rsid w:val="00306725"/>
    <w:rsid w:val="003067C5"/>
    <w:rsid w:val="00306FA6"/>
    <w:rsid w:val="00307CDA"/>
    <w:rsid w:val="00307DB9"/>
    <w:rsid w:val="00310F48"/>
    <w:rsid w:val="003116E0"/>
    <w:rsid w:val="00312040"/>
    <w:rsid w:val="00312A0A"/>
    <w:rsid w:val="00313A27"/>
    <w:rsid w:val="003141EB"/>
    <w:rsid w:val="0031529B"/>
    <w:rsid w:val="00315736"/>
    <w:rsid w:val="00315AF5"/>
    <w:rsid w:val="0031666E"/>
    <w:rsid w:val="003168DF"/>
    <w:rsid w:val="00316C13"/>
    <w:rsid w:val="003170E5"/>
    <w:rsid w:val="00317191"/>
    <w:rsid w:val="0031719E"/>
    <w:rsid w:val="00317935"/>
    <w:rsid w:val="003202EE"/>
    <w:rsid w:val="00320932"/>
    <w:rsid w:val="00320F15"/>
    <w:rsid w:val="00321673"/>
    <w:rsid w:val="003226EB"/>
    <w:rsid w:val="00322DB4"/>
    <w:rsid w:val="00322EC6"/>
    <w:rsid w:val="00323589"/>
    <w:rsid w:val="003239C9"/>
    <w:rsid w:val="00323CA7"/>
    <w:rsid w:val="00323F56"/>
    <w:rsid w:val="00325008"/>
    <w:rsid w:val="003251D8"/>
    <w:rsid w:val="00325212"/>
    <w:rsid w:val="0032619E"/>
    <w:rsid w:val="0032642D"/>
    <w:rsid w:val="00326950"/>
    <w:rsid w:val="00326F69"/>
    <w:rsid w:val="00327529"/>
    <w:rsid w:val="00327B04"/>
    <w:rsid w:val="00327CA5"/>
    <w:rsid w:val="0033007B"/>
    <w:rsid w:val="00330517"/>
    <w:rsid w:val="00330759"/>
    <w:rsid w:val="0033186A"/>
    <w:rsid w:val="00332063"/>
    <w:rsid w:val="00332750"/>
    <w:rsid w:val="00332AB7"/>
    <w:rsid w:val="00332CA7"/>
    <w:rsid w:val="00334011"/>
    <w:rsid w:val="00334234"/>
    <w:rsid w:val="003344EE"/>
    <w:rsid w:val="00334684"/>
    <w:rsid w:val="00334690"/>
    <w:rsid w:val="003356BD"/>
    <w:rsid w:val="0033570C"/>
    <w:rsid w:val="00335895"/>
    <w:rsid w:val="0033626A"/>
    <w:rsid w:val="0033782F"/>
    <w:rsid w:val="00337A20"/>
    <w:rsid w:val="00337E59"/>
    <w:rsid w:val="00340C9D"/>
    <w:rsid w:val="00340E49"/>
    <w:rsid w:val="003411FF"/>
    <w:rsid w:val="0034122A"/>
    <w:rsid w:val="00341BB8"/>
    <w:rsid w:val="00342646"/>
    <w:rsid w:val="00342826"/>
    <w:rsid w:val="003428CD"/>
    <w:rsid w:val="00342997"/>
    <w:rsid w:val="00343016"/>
    <w:rsid w:val="00344791"/>
    <w:rsid w:val="00344D68"/>
    <w:rsid w:val="0034506C"/>
    <w:rsid w:val="003459F6"/>
    <w:rsid w:val="003470E8"/>
    <w:rsid w:val="0034748F"/>
    <w:rsid w:val="003474C1"/>
    <w:rsid w:val="00347845"/>
    <w:rsid w:val="00350C07"/>
    <w:rsid w:val="00350C7A"/>
    <w:rsid w:val="003518BC"/>
    <w:rsid w:val="003521E4"/>
    <w:rsid w:val="0035221D"/>
    <w:rsid w:val="003523A1"/>
    <w:rsid w:val="00352658"/>
    <w:rsid w:val="00353FDC"/>
    <w:rsid w:val="00354435"/>
    <w:rsid w:val="0035462B"/>
    <w:rsid w:val="00354D53"/>
    <w:rsid w:val="0035510D"/>
    <w:rsid w:val="003564A5"/>
    <w:rsid w:val="00356873"/>
    <w:rsid w:val="00357FE9"/>
    <w:rsid w:val="003601FD"/>
    <w:rsid w:val="00361956"/>
    <w:rsid w:val="00361FD0"/>
    <w:rsid w:val="0036205B"/>
    <w:rsid w:val="00362329"/>
    <w:rsid w:val="003624B5"/>
    <w:rsid w:val="003647D1"/>
    <w:rsid w:val="00364B0D"/>
    <w:rsid w:val="00364B62"/>
    <w:rsid w:val="00364EA1"/>
    <w:rsid w:val="00366AAB"/>
    <w:rsid w:val="003670A5"/>
    <w:rsid w:val="00367AB5"/>
    <w:rsid w:val="003711C8"/>
    <w:rsid w:val="003711DB"/>
    <w:rsid w:val="003713F6"/>
    <w:rsid w:val="00371500"/>
    <w:rsid w:val="00371888"/>
    <w:rsid w:val="003728C8"/>
    <w:rsid w:val="0037299B"/>
    <w:rsid w:val="003730B5"/>
    <w:rsid w:val="0037340D"/>
    <w:rsid w:val="003749A9"/>
    <w:rsid w:val="003773EA"/>
    <w:rsid w:val="00377408"/>
    <w:rsid w:val="00377646"/>
    <w:rsid w:val="00377989"/>
    <w:rsid w:val="00377B3F"/>
    <w:rsid w:val="00377C53"/>
    <w:rsid w:val="00377CFB"/>
    <w:rsid w:val="00377E56"/>
    <w:rsid w:val="0038077D"/>
    <w:rsid w:val="00381AA2"/>
    <w:rsid w:val="0038378F"/>
    <w:rsid w:val="00383B2B"/>
    <w:rsid w:val="00384439"/>
    <w:rsid w:val="00384582"/>
    <w:rsid w:val="003856BC"/>
    <w:rsid w:val="0038657B"/>
    <w:rsid w:val="00386C46"/>
    <w:rsid w:val="003872E8"/>
    <w:rsid w:val="00387459"/>
    <w:rsid w:val="00387810"/>
    <w:rsid w:val="003905DA"/>
    <w:rsid w:val="003906A2"/>
    <w:rsid w:val="00390703"/>
    <w:rsid w:val="00391063"/>
    <w:rsid w:val="003913CF"/>
    <w:rsid w:val="003915E0"/>
    <w:rsid w:val="003919DD"/>
    <w:rsid w:val="00391A5C"/>
    <w:rsid w:val="003933EE"/>
    <w:rsid w:val="0039350F"/>
    <w:rsid w:val="003939CD"/>
    <w:rsid w:val="00393C94"/>
    <w:rsid w:val="00393F4D"/>
    <w:rsid w:val="003941DB"/>
    <w:rsid w:val="00394223"/>
    <w:rsid w:val="003943BF"/>
    <w:rsid w:val="00394A42"/>
    <w:rsid w:val="00394AE5"/>
    <w:rsid w:val="00394F47"/>
    <w:rsid w:val="00394FD3"/>
    <w:rsid w:val="003957EF"/>
    <w:rsid w:val="00395B9E"/>
    <w:rsid w:val="00396297"/>
    <w:rsid w:val="00397010"/>
    <w:rsid w:val="00397194"/>
    <w:rsid w:val="003971DF"/>
    <w:rsid w:val="00397778"/>
    <w:rsid w:val="0039797A"/>
    <w:rsid w:val="0039799B"/>
    <w:rsid w:val="00397F29"/>
    <w:rsid w:val="003A06CF"/>
    <w:rsid w:val="003A07A1"/>
    <w:rsid w:val="003A1039"/>
    <w:rsid w:val="003A23FA"/>
    <w:rsid w:val="003A3538"/>
    <w:rsid w:val="003A35C3"/>
    <w:rsid w:val="003A3872"/>
    <w:rsid w:val="003A3A6B"/>
    <w:rsid w:val="003A3DE0"/>
    <w:rsid w:val="003A3E0B"/>
    <w:rsid w:val="003A4003"/>
    <w:rsid w:val="003A471C"/>
    <w:rsid w:val="003A49AB"/>
    <w:rsid w:val="003A4B57"/>
    <w:rsid w:val="003A552C"/>
    <w:rsid w:val="003A5FA9"/>
    <w:rsid w:val="003A67A1"/>
    <w:rsid w:val="003A6860"/>
    <w:rsid w:val="003A720B"/>
    <w:rsid w:val="003A7FF0"/>
    <w:rsid w:val="003B11C7"/>
    <w:rsid w:val="003B128D"/>
    <w:rsid w:val="003B1620"/>
    <w:rsid w:val="003B1A8A"/>
    <w:rsid w:val="003B2247"/>
    <w:rsid w:val="003B2360"/>
    <w:rsid w:val="003B29EC"/>
    <w:rsid w:val="003B3C34"/>
    <w:rsid w:val="003B4240"/>
    <w:rsid w:val="003B463B"/>
    <w:rsid w:val="003B46DD"/>
    <w:rsid w:val="003B47FE"/>
    <w:rsid w:val="003B4E03"/>
    <w:rsid w:val="003B564F"/>
    <w:rsid w:val="003B5BC0"/>
    <w:rsid w:val="003B5D4D"/>
    <w:rsid w:val="003B67A5"/>
    <w:rsid w:val="003B67E4"/>
    <w:rsid w:val="003B692D"/>
    <w:rsid w:val="003B7C68"/>
    <w:rsid w:val="003C10A1"/>
    <w:rsid w:val="003C29BF"/>
    <w:rsid w:val="003C3BA7"/>
    <w:rsid w:val="003C430C"/>
    <w:rsid w:val="003C4F26"/>
    <w:rsid w:val="003C513C"/>
    <w:rsid w:val="003C5318"/>
    <w:rsid w:val="003C5712"/>
    <w:rsid w:val="003C5D5B"/>
    <w:rsid w:val="003C696E"/>
    <w:rsid w:val="003C6A38"/>
    <w:rsid w:val="003C7604"/>
    <w:rsid w:val="003D011D"/>
    <w:rsid w:val="003D0633"/>
    <w:rsid w:val="003D19B6"/>
    <w:rsid w:val="003D1ED3"/>
    <w:rsid w:val="003D2ED6"/>
    <w:rsid w:val="003D3985"/>
    <w:rsid w:val="003D436A"/>
    <w:rsid w:val="003D4AD2"/>
    <w:rsid w:val="003D512C"/>
    <w:rsid w:val="003D5251"/>
    <w:rsid w:val="003D542B"/>
    <w:rsid w:val="003D5A6C"/>
    <w:rsid w:val="003D5D20"/>
    <w:rsid w:val="003D6340"/>
    <w:rsid w:val="003D6405"/>
    <w:rsid w:val="003D6BBC"/>
    <w:rsid w:val="003D6C0D"/>
    <w:rsid w:val="003D70BE"/>
    <w:rsid w:val="003D753F"/>
    <w:rsid w:val="003D7910"/>
    <w:rsid w:val="003D7CDD"/>
    <w:rsid w:val="003E000F"/>
    <w:rsid w:val="003E0F2A"/>
    <w:rsid w:val="003E1B3C"/>
    <w:rsid w:val="003E2230"/>
    <w:rsid w:val="003E31B6"/>
    <w:rsid w:val="003E324A"/>
    <w:rsid w:val="003E3B24"/>
    <w:rsid w:val="003E4017"/>
    <w:rsid w:val="003E4447"/>
    <w:rsid w:val="003E45B0"/>
    <w:rsid w:val="003E4C30"/>
    <w:rsid w:val="003E51B1"/>
    <w:rsid w:val="003E5812"/>
    <w:rsid w:val="003E5917"/>
    <w:rsid w:val="003E5BC2"/>
    <w:rsid w:val="003E606C"/>
    <w:rsid w:val="003E6FE6"/>
    <w:rsid w:val="003E7880"/>
    <w:rsid w:val="003E7DB3"/>
    <w:rsid w:val="003F0422"/>
    <w:rsid w:val="003F0F4E"/>
    <w:rsid w:val="003F165E"/>
    <w:rsid w:val="003F3065"/>
    <w:rsid w:val="003F3236"/>
    <w:rsid w:val="003F342C"/>
    <w:rsid w:val="003F368C"/>
    <w:rsid w:val="003F3FDC"/>
    <w:rsid w:val="003F54D3"/>
    <w:rsid w:val="003F57AC"/>
    <w:rsid w:val="003F58AB"/>
    <w:rsid w:val="003F6338"/>
    <w:rsid w:val="003F674C"/>
    <w:rsid w:val="003F6C24"/>
    <w:rsid w:val="003F7209"/>
    <w:rsid w:val="003F7575"/>
    <w:rsid w:val="003F75DB"/>
    <w:rsid w:val="003F780C"/>
    <w:rsid w:val="003F7E55"/>
    <w:rsid w:val="00400213"/>
    <w:rsid w:val="00401205"/>
    <w:rsid w:val="004017AB"/>
    <w:rsid w:val="004025AC"/>
    <w:rsid w:val="004026D5"/>
    <w:rsid w:val="00403318"/>
    <w:rsid w:val="004035BE"/>
    <w:rsid w:val="0040361E"/>
    <w:rsid w:val="00403864"/>
    <w:rsid w:val="00403A7B"/>
    <w:rsid w:val="00403AC9"/>
    <w:rsid w:val="00403E1D"/>
    <w:rsid w:val="00403FF2"/>
    <w:rsid w:val="0040422E"/>
    <w:rsid w:val="00404309"/>
    <w:rsid w:val="0040498C"/>
    <w:rsid w:val="00405D0A"/>
    <w:rsid w:val="00405E15"/>
    <w:rsid w:val="004063A4"/>
    <w:rsid w:val="004068ED"/>
    <w:rsid w:val="00406A5A"/>
    <w:rsid w:val="00407770"/>
    <w:rsid w:val="00407AA0"/>
    <w:rsid w:val="00407C92"/>
    <w:rsid w:val="00407E69"/>
    <w:rsid w:val="00410E00"/>
    <w:rsid w:val="00410E11"/>
    <w:rsid w:val="00411432"/>
    <w:rsid w:val="0041153B"/>
    <w:rsid w:val="00411C96"/>
    <w:rsid w:val="0041204D"/>
    <w:rsid w:val="004125BB"/>
    <w:rsid w:val="00412C0B"/>
    <w:rsid w:val="00412FA4"/>
    <w:rsid w:val="004131E7"/>
    <w:rsid w:val="004138E0"/>
    <w:rsid w:val="00413E88"/>
    <w:rsid w:val="00414B05"/>
    <w:rsid w:val="004153FF"/>
    <w:rsid w:val="004157FF"/>
    <w:rsid w:val="0041604B"/>
    <w:rsid w:val="00416736"/>
    <w:rsid w:val="00416A03"/>
    <w:rsid w:val="00416A5D"/>
    <w:rsid w:val="00416B18"/>
    <w:rsid w:val="004171F4"/>
    <w:rsid w:val="0041782D"/>
    <w:rsid w:val="0042052C"/>
    <w:rsid w:val="004206DC"/>
    <w:rsid w:val="00421061"/>
    <w:rsid w:val="00421144"/>
    <w:rsid w:val="00421AA7"/>
    <w:rsid w:val="00421C47"/>
    <w:rsid w:val="00421E90"/>
    <w:rsid w:val="00422705"/>
    <w:rsid w:val="00424480"/>
    <w:rsid w:val="00425C3E"/>
    <w:rsid w:val="00426887"/>
    <w:rsid w:val="0042689B"/>
    <w:rsid w:val="004268D1"/>
    <w:rsid w:val="00426E4E"/>
    <w:rsid w:val="0043185E"/>
    <w:rsid w:val="004324B1"/>
    <w:rsid w:val="00432784"/>
    <w:rsid w:val="004328E4"/>
    <w:rsid w:val="00433751"/>
    <w:rsid w:val="00433850"/>
    <w:rsid w:val="0043386B"/>
    <w:rsid w:val="00433908"/>
    <w:rsid w:val="004340CF"/>
    <w:rsid w:val="00434F39"/>
    <w:rsid w:val="0043572F"/>
    <w:rsid w:val="00435F50"/>
    <w:rsid w:val="004374CC"/>
    <w:rsid w:val="0043767F"/>
    <w:rsid w:val="00440606"/>
    <w:rsid w:val="004411CA"/>
    <w:rsid w:val="00441747"/>
    <w:rsid w:val="004419AB"/>
    <w:rsid w:val="00441C5C"/>
    <w:rsid w:val="00442A9D"/>
    <w:rsid w:val="00442EC7"/>
    <w:rsid w:val="004432D8"/>
    <w:rsid w:val="00443552"/>
    <w:rsid w:val="00443628"/>
    <w:rsid w:val="00443FD5"/>
    <w:rsid w:val="004451F3"/>
    <w:rsid w:val="00445207"/>
    <w:rsid w:val="00445365"/>
    <w:rsid w:val="00445B3B"/>
    <w:rsid w:val="004461FB"/>
    <w:rsid w:val="00446497"/>
    <w:rsid w:val="00446901"/>
    <w:rsid w:val="00450DDF"/>
    <w:rsid w:val="00450EF9"/>
    <w:rsid w:val="004511D0"/>
    <w:rsid w:val="004523D5"/>
    <w:rsid w:val="004528F0"/>
    <w:rsid w:val="00452A62"/>
    <w:rsid w:val="00452AB2"/>
    <w:rsid w:val="00453613"/>
    <w:rsid w:val="00453B2A"/>
    <w:rsid w:val="00453C3C"/>
    <w:rsid w:val="004540AF"/>
    <w:rsid w:val="00454283"/>
    <w:rsid w:val="00454303"/>
    <w:rsid w:val="00455442"/>
    <w:rsid w:val="00455EEE"/>
    <w:rsid w:val="004561C9"/>
    <w:rsid w:val="00456631"/>
    <w:rsid w:val="00456E8A"/>
    <w:rsid w:val="00456F29"/>
    <w:rsid w:val="00457343"/>
    <w:rsid w:val="00457913"/>
    <w:rsid w:val="00457EFC"/>
    <w:rsid w:val="00457F9C"/>
    <w:rsid w:val="00461028"/>
    <w:rsid w:val="00461159"/>
    <w:rsid w:val="004614F7"/>
    <w:rsid w:val="004621BC"/>
    <w:rsid w:val="0046391D"/>
    <w:rsid w:val="00463C47"/>
    <w:rsid w:val="00463F9A"/>
    <w:rsid w:val="00464B55"/>
    <w:rsid w:val="00465C2B"/>
    <w:rsid w:val="00465F29"/>
    <w:rsid w:val="004661AA"/>
    <w:rsid w:val="0046654E"/>
    <w:rsid w:val="0046688A"/>
    <w:rsid w:val="00466EA7"/>
    <w:rsid w:val="00467570"/>
    <w:rsid w:val="004675A9"/>
    <w:rsid w:val="00467865"/>
    <w:rsid w:val="004701E8"/>
    <w:rsid w:val="0047093C"/>
    <w:rsid w:val="00470CE4"/>
    <w:rsid w:val="00470EA9"/>
    <w:rsid w:val="00470F68"/>
    <w:rsid w:val="00471888"/>
    <w:rsid w:val="004719EB"/>
    <w:rsid w:val="00471C73"/>
    <w:rsid w:val="00471DD7"/>
    <w:rsid w:val="00471FBF"/>
    <w:rsid w:val="0047255F"/>
    <w:rsid w:val="0047286F"/>
    <w:rsid w:val="00472EE2"/>
    <w:rsid w:val="004730B9"/>
    <w:rsid w:val="00473712"/>
    <w:rsid w:val="00473DFC"/>
    <w:rsid w:val="00474718"/>
    <w:rsid w:val="00477832"/>
    <w:rsid w:val="00477A19"/>
    <w:rsid w:val="00477D2D"/>
    <w:rsid w:val="0048013E"/>
    <w:rsid w:val="00480DA4"/>
    <w:rsid w:val="00481C0A"/>
    <w:rsid w:val="00482189"/>
    <w:rsid w:val="004843B8"/>
    <w:rsid w:val="0048505B"/>
    <w:rsid w:val="004853C0"/>
    <w:rsid w:val="004854DD"/>
    <w:rsid w:val="00486087"/>
    <w:rsid w:val="00486600"/>
    <w:rsid w:val="0048740D"/>
    <w:rsid w:val="00487B22"/>
    <w:rsid w:val="00487CC3"/>
    <w:rsid w:val="00490BA9"/>
    <w:rsid w:val="00491190"/>
    <w:rsid w:val="00491DF2"/>
    <w:rsid w:val="00492002"/>
    <w:rsid w:val="00492003"/>
    <w:rsid w:val="00492206"/>
    <w:rsid w:val="0049222E"/>
    <w:rsid w:val="0049263D"/>
    <w:rsid w:val="00492F4C"/>
    <w:rsid w:val="004930B6"/>
    <w:rsid w:val="00493281"/>
    <w:rsid w:val="004935EB"/>
    <w:rsid w:val="00493C89"/>
    <w:rsid w:val="00494751"/>
    <w:rsid w:val="00494B52"/>
    <w:rsid w:val="00495B1C"/>
    <w:rsid w:val="004967B3"/>
    <w:rsid w:val="004967B8"/>
    <w:rsid w:val="004976DC"/>
    <w:rsid w:val="004A0784"/>
    <w:rsid w:val="004A0C1C"/>
    <w:rsid w:val="004A0E49"/>
    <w:rsid w:val="004A0ED5"/>
    <w:rsid w:val="004A11CC"/>
    <w:rsid w:val="004A16B9"/>
    <w:rsid w:val="004A16DD"/>
    <w:rsid w:val="004A1C51"/>
    <w:rsid w:val="004A22E7"/>
    <w:rsid w:val="004A2B36"/>
    <w:rsid w:val="004A3DBB"/>
    <w:rsid w:val="004A4494"/>
    <w:rsid w:val="004A49D4"/>
    <w:rsid w:val="004A58B9"/>
    <w:rsid w:val="004A5987"/>
    <w:rsid w:val="004A624C"/>
    <w:rsid w:val="004A6AF3"/>
    <w:rsid w:val="004A7D55"/>
    <w:rsid w:val="004B1687"/>
    <w:rsid w:val="004B228A"/>
    <w:rsid w:val="004B2A24"/>
    <w:rsid w:val="004B30F1"/>
    <w:rsid w:val="004B4860"/>
    <w:rsid w:val="004B634A"/>
    <w:rsid w:val="004B6791"/>
    <w:rsid w:val="004B698D"/>
    <w:rsid w:val="004B699D"/>
    <w:rsid w:val="004B6C76"/>
    <w:rsid w:val="004B6CF7"/>
    <w:rsid w:val="004B72BE"/>
    <w:rsid w:val="004B7429"/>
    <w:rsid w:val="004C1341"/>
    <w:rsid w:val="004C1970"/>
    <w:rsid w:val="004C1B9C"/>
    <w:rsid w:val="004C1D4A"/>
    <w:rsid w:val="004C20EE"/>
    <w:rsid w:val="004C29A3"/>
    <w:rsid w:val="004C2EC1"/>
    <w:rsid w:val="004C2F61"/>
    <w:rsid w:val="004C2FCC"/>
    <w:rsid w:val="004C330E"/>
    <w:rsid w:val="004C36CE"/>
    <w:rsid w:val="004C3828"/>
    <w:rsid w:val="004C3989"/>
    <w:rsid w:val="004C3C08"/>
    <w:rsid w:val="004C4411"/>
    <w:rsid w:val="004C5A53"/>
    <w:rsid w:val="004C5DDE"/>
    <w:rsid w:val="004C5E3D"/>
    <w:rsid w:val="004C5E57"/>
    <w:rsid w:val="004C601A"/>
    <w:rsid w:val="004C6DF6"/>
    <w:rsid w:val="004D00A4"/>
    <w:rsid w:val="004D04F6"/>
    <w:rsid w:val="004D0C51"/>
    <w:rsid w:val="004D13DC"/>
    <w:rsid w:val="004D1EF7"/>
    <w:rsid w:val="004D2506"/>
    <w:rsid w:val="004D27ED"/>
    <w:rsid w:val="004D2AA9"/>
    <w:rsid w:val="004D2F3D"/>
    <w:rsid w:val="004D303E"/>
    <w:rsid w:val="004D3295"/>
    <w:rsid w:val="004D3846"/>
    <w:rsid w:val="004D3BBA"/>
    <w:rsid w:val="004D4024"/>
    <w:rsid w:val="004D42CA"/>
    <w:rsid w:val="004D4651"/>
    <w:rsid w:val="004D4A68"/>
    <w:rsid w:val="004D5521"/>
    <w:rsid w:val="004D6076"/>
    <w:rsid w:val="004D63FA"/>
    <w:rsid w:val="004D7D16"/>
    <w:rsid w:val="004E0E73"/>
    <w:rsid w:val="004E2AA6"/>
    <w:rsid w:val="004E2E74"/>
    <w:rsid w:val="004E3203"/>
    <w:rsid w:val="004E397A"/>
    <w:rsid w:val="004E4059"/>
    <w:rsid w:val="004E47F9"/>
    <w:rsid w:val="004E49DD"/>
    <w:rsid w:val="004E49DE"/>
    <w:rsid w:val="004E4EB7"/>
    <w:rsid w:val="004E4FEC"/>
    <w:rsid w:val="004E500D"/>
    <w:rsid w:val="004E579F"/>
    <w:rsid w:val="004E5CF8"/>
    <w:rsid w:val="004E69F5"/>
    <w:rsid w:val="004E6B0E"/>
    <w:rsid w:val="004E7281"/>
    <w:rsid w:val="004E7ABF"/>
    <w:rsid w:val="004F0352"/>
    <w:rsid w:val="004F0827"/>
    <w:rsid w:val="004F1036"/>
    <w:rsid w:val="004F141E"/>
    <w:rsid w:val="004F161F"/>
    <w:rsid w:val="004F1BAD"/>
    <w:rsid w:val="004F20DF"/>
    <w:rsid w:val="004F21D8"/>
    <w:rsid w:val="004F2210"/>
    <w:rsid w:val="004F30F4"/>
    <w:rsid w:val="004F3BFB"/>
    <w:rsid w:val="004F4E10"/>
    <w:rsid w:val="004F57B7"/>
    <w:rsid w:val="004F5BA5"/>
    <w:rsid w:val="004F62F6"/>
    <w:rsid w:val="004F67B4"/>
    <w:rsid w:val="004F6B6C"/>
    <w:rsid w:val="004F7F00"/>
    <w:rsid w:val="005007F7"/>
    <w:rsid w:val="005013DD"/>
    <w:rsid w:val="0050187D"/>
    <w:rsid w:val="0050195A"/>
    <w:rsid w:val="00501A9F"/>
    <w:rsid w:val="00501E00"/>
    <w:rsid w:val="00501F56"/>
    <w:rsid w:val="005030B1"/>
    <w:rsid w:val="005031DB"/>
    <w:rsid w:val="0050358F"/>
    <w:rsid w:val="00504523"/>
    <w:rsid w:val="00504AB9"/>
    <w:rsid w:val="00504E71"/>
    <w:rsid w:val="00504EF4"/>
    <w:rsid w:val="005052CD"/>
    <w:rsid w:val="0050579B"/>
    <w:rsid w:val="0050599B"/>
    <w:rsid w:val="00506896"/>
    <w:rsid w:val="00506EF5"/>
    <w:rsid w:val="00507AEF"/>
    <w:rsid w:val="00507CE0"/>
    <w:rsid w:val="00510054"/>
    <w:rsid w:val="005100CB"/>
    <w:rsid w:val="0051057A"/>
    <w:rsid w:val="00510590"/>
    <w:rsid w:val="00510CCE"/>
    <w:rsid w:val="00510D9A"/>
    <w:rsid w:val="00511E6F"/>
    <w:rsid w:val="00513E96"/>
    <w:rsid w:val="0051436F"/>
    <w:rsid w:val="00514D9A"/>
    <w:rsid w:val="00514E66"/>
    <w:rsid w:val="00515C91"/>
    <w:rsid w:val="00515DE7"/>
    <w:rsid w:val="00516AFA"/>
    <w:rsid w:val="00516FBC"/>
    <w:rsid w:val="00517DB2"/>
    <w:rsid w:val="005210D6"/>
    <w:rsid w:val="00521300"/>
    <w:rsid w:val="0052143F"/>
    <w:rsid w:val="00521995"/>
    <w:rsid w:val="00522CC1"/>
    <w:rsid w:val="00523D65"/>
    <w:rsid w:val="00524054"/>
    <w:rsid w:val="00524399"/>
    <w:rsid w:val="0052453A"/>
    <w:rsid w:val="005247CC"/>
    <w:rsid w:val="0052510E"/>
    <w:rsid w:val="00525EB1"/>
    <w:rsid w:val="00526405"/>
    <w:rsid w:val="00526804"/>
    <w:rsid w:val="00526B7E"/>
    <w:rsid w:val="00526F8A"/>
    <w:rsid w:val="00527297"/>
    <w:rsid w:val="005273E0"/>
    <w:rsid w:val="005274D1"/>
    <w:rsid w:val="0052779F"/>
    <w:rsid w:val="00530361"/>
    <w:rsid w:val="005309AC"/>
    <w:rsid w:val="00530DD5"/>
    <w:rsid w:val="00532A97"/>
    <w:rsid w:val="00532B00"/>
    <w:rsid w:val="00532B0C"/>
    <w:rsid w:val="00532F0F"/>
    <w:rsid w:val="00534F64"/>
    <w:rsid w:val="0053552C"/>
    <w:rsid w:val="0053621D"/>
    <w:rsid w:val="005362EC"/>
    <w:rsid w:val="0053633F"/>
    <w:rsid w:val="00536666"/>
    <w:rsid w:val="00536E0B"/>
    <w:rsid w:val="00536FEE"/>
    <w:rsid w:val="005370EA"/>
    <w:rsid w:val="00537DAB"/>
    <w:rsid w:val="005400E4"/>
    <w:rsid w:val="00540420"/>
    <w:rsid w:val="0054048D"/>
    <w:rsid w:val="00540974"/>
    <w:rsid w:val="00540E81"/>
    <w:rsid w:val="005415A8"/>
    <w:rsid w:val="00541B75"/>
    <w:rsid w:val="00542F65"/>
    <w:rsid w:val="0054322A"/>
    <w:rsid w:val="00543837"/>
    <w:rsid w:val="00543917"/>
    <w:rsid w:val="00544598"/>
    <w:rsid w:val="00544C25"/>
    <w:rsid w:val="00545020"/>
    <w:rsid w:val="005454DB"/>
    <w:rsid w:val="00546A8F"/>
    <w:rsid w:val="00546D6A"/>
    <w:rsid w:val="00547F4C"/>
    <w:rsid w:val="00550C5F"/>
    <w:rsid w:val="00550F78"/>
    <w:rsid w:val="00552251"/>
    <w:rsid w:val="00552298"/>
    <w:rsid w:val="00552555"/>
    <w:rsid w:val="00552689"/>
    <w:rsid w:val="00552703"/>
    <w:rsid w:val="00552F02"/>
    <w:rsid w:val="00553150"/>
    <w:rsid w:val="00554A74"/>
    <w:rsid w:val="00554B7C"/>
    <w:rsid w:val="005551E3"/>
    <w:rsid w:val="00555718"/>
    <w:rsid w:val="005560CF"/>
    <w:rsid w:val="005562F9"/>
    <w:rsid w:val="005566BC"/>
    <w:rsid w:val="00556EEF"/>
    <w:rsid w:val="00556FA4"/>
    <w:rsid w:val="005573C3"/>
    <w:rsid w:val="00557A18"/>
    <w:rsid w:val="00557D75"/>
    <w:rsid w:val="0056083F"/>
    <w:rsid w:val="00561478"/>
    <w:rsid w:val="00561A75"/>
    <w:rsid w:val="00561AF0"/>
    <w:rsid w:val="005635C1"/>
    <w:rsid w:val="00565099"/>
    <w:rsid w:val="00565999"/>
    <w:rsid w:val="0056636F"/>
    <w:rsid w:val="00566729"/>
    <w:rsid w:val="00566989"/>
    <w:rsid w:val="00566A5B"/>
    <w:rsid w:val="00567212"/>
    <w:rsid w:val="00570030"/>
    <w:rsid w:val="005709B8"/>
    <w:rsid w:val="00570B8A"/>
    <w:rsid w:val="00570D21"/>
    <w:rsid w:val="00571588"/>
    <w:rsid w:val="0057191C"/>
    <w:rsid w:val="005722C0"/>
    <w:rsid w:val="005726B3"/>
    <w:rsid w:val="00572F03"/>
    <w:rsid w:val="0057313D"/>
    <w:rsid w:val="00573329"/>
    <w:rsid w:val="00573818"/>
    <w:rsid w:val="00573FF3"/>
    <w:rsid w:val="005740C2"/>
    <w:rsid w:val="005743BD"/>
    <w:rsid w:val="00574B72"/>
    <w:rsid w:val="0057507E"/>
    <w:rsid w:val="00575748"/>
    <w:rsid w:val="00575DF4"/>
    <w:rsid w:val="00576631"/>
    <w:rsid w:val="005770FC"/>
    <w:rsid w:val="00577E3D"/>
    <w:rsid w:val="00577EEA"/>
    <w:rsid w:val="00580468"/>
    <w:rsid w:val="005807AE"/>
    <w:rsid w:val="005811CC"/>
    <w:rsid w:val="00582453"/>
    <w:rsid w:val="0058327A"/>
    <w:rsid w:val="00583764"/>
    <w:rsid w:val="00583B51"/>
    <w:rsid w:val="00583BF4"/>
    <w:rsid w:val="005847BF"/>
    <w:rsid w:val="00584CCC"/>
    <w:rsid w:val="0058559F"/>
    <w:rsid w:val="0058616F"/>
    <w:rsid w:val="0058700A"/>
    <w:rsid w:val="0058714F"/>
    <w:rsid w:val="0058757B"/>
    <w:rsid w:val="00587A21"/>
    <w:rsid w:val="00590A64"/>
    <w:rsid w:val="00590B1A"/>
    <w:rsid w:val="0059168C"/>
    <w:rsid w:val="00591AFC"/>
    <w:rsid w:val="005925E6"/>
    <w:rsid w:val="0059271A"/>
    <w:rsid w:val="00592F3E"/>
    <w:rsid w:val="00595D46"/>
    <w:rsid w:val="00595E0C"/>
    <w:rsid w:val="00596885"/>
    <w:rsid w:val="005978A8"/>
    <w:rsid w:val="005A02ED"/>
    <w:rsid w:val="005A0638"/>
    <w:rsid w:val="005A09CE"/>
    <w:rsid w:val="005A0DB7"/>
    <w:rsid w:val="005A1367"/>
    <w:rsid w:val="005A1455"/>
    <w:rsid w:val="005A220B"/>
    <w:rsid w:val="005A27D0"/>
    <w:rsid w:val="005A3622"/>
    <w:rsid w:val="005A3982"/>
    <w:rsid w:val="005A49EC"/>
    <w:rsid w:val="005A4EA2"/>
    <w:rsid w:val="005A5342"/>
    <w:rsid w:val="005A5C6F"/>
    <w:rsid w:val="005A5D7A"/>
    <w:rsid w:val="005A6236"/>
    <w:rsid w:val="005A6A70"/>
    <w:rsid w:val="005A6AB0"/>
    <w:rsid w:val="005A7363"/>
    <w:rsid w:val="005A7B8D"/>
    <w:rsid w:val="005B0682"/>
    <w:rsid w:val="005B09E7"/>
    <w:rsid w:val="005B0A4F"/>
    <w:rsid w:val="005B1168"/>
    <w:rsid w:val="005B13D2"/>
    <w:rsid w:val="005B1C58"/>
    <w:rsid w:val="005B3841"/>
    <w:rsid w:val="005B3A60"/>
    <w:rsid w:val="005B3FAD"/>
    <w:rsid w:val="005B3FFD"/>
    <w:rsid w:val="005B48CC"/>
    <w:rsid w:val="005B5295"/>
    <w:rsid w:val="005B5530"/>
    <w:rsid w:val="005B65F4"/>
    <w:rsid w:val="005B6C05"/>
    <w:rsid w:val="005B6C45"/>
    <w:rsid w:val="005B709E"/>
    <w:rsid w:val="005B7B0C"/>
    <w:rsid w:val="005B7E2F"/>
    <w:rsid w:val="005C0682"/>
    <w:rsid w:val="005C166F"/>
    <w:rsid w:val="005C2EE7"/>
    <w:rsid w:val="005C36DE"/>
    <w:rsid w:val="005C37C9"/>
    <w:rsid w:val="005C3ADF"/>
    <w:rsid w:val="005C3B71"/>
    <w:rsid w:val="005C436E"/>
    <w:rsid w:val="005C451A"/>
    <w:rsid w:val="005C4556"/>
    <w:rsid w:val="005C49B8"/>
    <w:rsid w:val="005C4E85"/>
    <w:rsid w:val="005C5077"/>
    <w:rsid w:val="005C50C5"/>
    <w:rsid w:val="005C5246"/>
    <w:rsid w:val="005C5497"/>
    <w:rsid w:val="005C5943"/>
    <w:rsid w:val="005C64AE"/>
    <w:rsid w:val="005C6726"/>
    <w:rsid w:val="005C6FC0"/>
    <w:rsid w:val="005C78C9"/>
    <w:rsid w:val="005D0BEF"/>
    <w:rsid w:val="005D1420"/>
    <w:rsid w:val="005D1C83"/>
    <w:rsid w:val="005D1D5D"/>
    <w:rsid w:val="005D205B"/>
    <w:rsid w:val="005D28A0"/>
    <w:rsid w:val="005D293C"/>
    <w:rsid w:val="005D296F"/>
    <w:rsid w:val="005D2C65"/>
    <w:rsid w:val="005D39B2"/>
    <w:rsid w:val="005D39FC"/>
    <w:rsid w:val="005D401E"/>
    <w:rsid w:val="005D56FF"/>
    <w:rsid w:val="005D6783"/>
    <w:rsid w:val="005D6D34"/>
    <w:rsid w:val="005D6E19"/>
    <w:rsid w:val="005D7DAE"/>
    <w:rsid w:val="005E0B4B"/>
    <w:rsid w:val="005E132C"/>
    <w:rsid w:val="005E13B0"/>
    <w:rsid w:val="005E17E2"/>
    <w:rsid w:val="005E1CE5"/>
    <w:rsid w:val="005E1FCB"/>
    <w:rsid w:val="005E26FA"/>
    <w:rsid w:val="005E3FFC"/>
    <w:rsid w:val="005E4116"/>
    <w:rsid w:val="005E44FC"/>
    <w:rsid w:val="005E4EF2"/>
    <w:rsid w:val="005E5D72"/>
    <w:rsid w:val="005E6452"/>
    <w:rsid w:val="005E73E7"/>
    <w:rsid w:val="005E7582"/>
    <w:rsid w:val="005E758F"/>
    <w:rsid w:val="005E79DD"/>
    <w:rsid w:val="005E7CE4"/>
    <w:rsid w:val="005F060D"/>
    <w:rsid w:val="005F1F01"/>
    <w:rsid w:val="005F31B4"/>
    <w:rsid w:val="005F4E5E"/>
    <w:rsid w:val="005F5DBA"/>
    <w:rsid w:val="005F6354"/>
    <w:rsid w:val="005F6D87"/>
    <w:rsid w:val="005F6E6E"/>
    <w:rsid w:val="005F730F"/>
    <w:rsid w:val="005F7659"/>
    <w:rsid w:val="005F78EF"/>
    <w:rsid w:val="00600313"/>
    <w:rsid w:val="006003C7"/>
    <w:rsid w:val="00600ADC"/>
    <w:rsid w:val="00601A8C"/>
    <w:rsid w:val="006027B5"/>
    <w:rsid w:val="00602D07"/>
    <w:rsid w:val="0060343D"/>
    <w:rsid w:val="00603DA0"/>
    <w:rsid w:val="00604021"/>
    <w:rsid w:val="00604477"/>
    <w:rsid w:val="00604DE6"/>
    <w:rsid w:val="00605D28"/>
    <w:rsid w:val="00606258"/>
    <w:rsid w:val="006070AB"/>
    <w:rsid w:val="006075E2"/>
    <w:rsid w:val="00607AA1"/>
    <w:rsid w:val="00607EB1"/>
    <w:rsid w:val="006109C7"/>
    <w:rsid w:val="00610C69"/>
    <w:rsid w:val="0061199B"/>
    <w:rsid w:val="00611B95"/>
    <w:rsid w:val="006129A3"/>
    <w:rsid w:val="00614D77"/>
    <w:rsid w:val="00615028"/>
    <w:rsid w:val="006160CC"/>
    <w:rsid w:val="00616394"/>
    <w:rsid w:val="00616870"/>
    <w:rsid w:val="00617BCC"/>
    <w:rsid w:val="00617DE5"/>
    <w:rsid w:val="006200E4"/>
    <w:rsid w:val="0062123F"/>
    <w:rsid w:val="00621640"/>
    <w:rsid w:val="006219A6"/>
    <w:rsid w:val="00621F10"/>
    <w:rsid w:val="00622035"/>
    <w:rsid w:val="00622CD4"/>
    <w:rsid w:val="006231C7"/>
    <w:rsid w:val="00624134"/>
    <w:rsid w:val="0062417D"/>
    <w:rsid w:val="00624617"/>
    <w:rsid w:val="00624619"/>
    <w:rsid w:val="0062494A"/>
    <w:rsid w:val="00624ED9"/>
    <w:rsid w:val="00625524"/>
    <w:rsid w:val="00625E65"/>
    <w:rsid w:val="00625F4F"/>
    <w:rsid w:val="00626B5D"/>
    <w:rsid w:val="00627C1D"/>
    <w:rsid w:val="00627DE9"/>
    <w:rsid w:val="006302FA"/>
    <w:rsid w:val="00630959"/>
    <w:rsid w:val="00632D27"/>
    <w:rsid w:val="00633092"/>
    <w:rsid w:val="00633758"/>
    <w:rsid w:val="006342B9"/>
    <w:rsid w:val="006348E4"/>
    <w:rsid w:val="006359B5"/>
    <w:rsid w:val="00635A26"/>
    <w:rsid w:val="00635ABF"/>
    <w:rsid w:val="00635F30"/>
    <w:rsid w:val="00636124"/>
    <w:rsid w:val="00636F45"/>
    <w:rsid w:val="00637E14"/>
    <w:rsid w:val="00640420"/>
    <w:rsid w:val="006414EE"/>
    <w:rsid w:val="00642091"/>
    <w:rsid w:val="00642403"/>
    <w:rsid w:val="00642C9C"/>
    <w:rsid w:val="00642CA5"/>
    <w:rsid w:val="006435C0"/>
    <w:rsid w:val="00643EC6"/>
    <w:rsid w:val="006450BE"/>
    <w:rsid w:val="0064517C"/>
    <w:rsid w:val="00645184"/>
    <w:rsid w:val="00645EC6"/>
    <w:rsid w:val="00646F62"/>
    <w:rsid w:val="0064758C"/>
    <w:rsid w:val="00647853"/>
    <w:rsid w:val="0065021A"/>
    <w:rsid w:val="006505EE"/>
    <w:rsid w:val="00650734"/>
    <w:rsid w:val="00650C03"/>
    <w:rsid w:val="00651892"/>
    <w:rsid w:val="00653717"/>
    <w:rsid w:val="00653D47"/>
    <w:rsid w:val="006540E3"/>
    <w:rsid w:val="0065416E"/>
    <w:rsid w:val="0065490E"/>
    <w:rsid w:val="006554AC"/>
    <w:rsid w:val="006558E3"/>
    <w:rsid w:val="00655B2D"/>
    <w:rsid w:val="00656691"/>
    <w:rsid w:val="00657B90"/>
    <w:rsid w:val="006601CF"/>
    <w:rsid w:val="00660A5C"/>
    <w:rsid w:val="00660DE9"/>
    <w:rsid w:val="00660FF2"/>
    <w:rsid w:val="006611E9"/>
    <w:rsid w:val="0066168A"/>
    <w:rsid w:val="00661B23"/>
    <w:rsid w:val="00662A1E"/>
    <w:rsid w:val="00663DEA"/>
    <w:rsid w:val="00664545"/>
    <w:rsid w:val="006650A0"/>
    <w:rsid w:val="0066559C"/>
    <w:rsid w:val="006657D1"/>
    <w:rsid w:val="00665DF8"/>
    <w:rsid w:val="00665E90"/>
    <w:rsid w:val="00666351"/>
    <w:rsid w:val="00667427"/>
    <w:rsid w:val="00667BFF"/>
    <w:rsid w:val="00670D3D"/>
    <w:rsid w:val="00671153"/>
    <w:rsid w:val="00671F52"/>
    <w:rsid w:val="00672774"/>
    <w:rsid w:val="00672CBD"/>
    <w:rsid w:val="006731EE"/>
    <w:rsid w:val="0067324A"/>
    <w:rsid w:val="00673694"/>
    <w:rsid w:val="0067585E"/>
    <w:rsid w:val="00676243"/>
    <w:rsid w:val="006762D9"/>
    <w:rsid w:val="006773A5"/>
    <w:rsid w:val="00677D6B"/>
    <w:rsid w:val="00680D53"/>
    <w:rsid w:val="00681435"/>
    <w:rsid w:val="0068230E"/>
    <w:rsid w:val="00682534"/>
    <w:rsid w:val="00682680"/>
    <w:rsid w:val="00683465"/>
    <w:rsid w:val="00683FF9"/>
    <w:rsid w:val="00684CE7"/>
    <w:rsid w:val="00686271"/>
    <w:rsid w:val="00686E0C"/>
    <w:rsid w:val="00687072"/>
    <w:rsid w:val="00687791"/>
    <w:rsid w:val="00687990"/>
    <w:rsid w:val="00687A52"/>
    <w:rsid w:val="00687E9B"/>
    <w:rsid w:val="00687F81"/>
    <w:rsid w:val="006911FC"/>
    <w:rsid w:val="00691776"/>
    <w:rsid w:val="006918A2"/>
    <w:rsid w:val="00691A50"/>
    <w:rsid w:val="006920CE"/>
    <w:rsid w:val="00692D70"/>
    <w:rsid w:val="00692DF6"/>
    <w:rsid w:val="00693FF0"/>
    <w:rsid w:val="00694A93"/>
    <w:rsid w:val="006955A5"/>
    <w:rsid w:val="00695D68"/>
    <w:rsid w:val="00696498"/>
    <w:rsid w:val="006966AB"/>
    <w:rsid w:val="00696AA9"/>
    <w:rsid w:val="006979FD"/>
    <w:rsid w:val="006A09ED"/>
    <w:rsid w:val="006A0C00"/>
    <w:rsid w:val="006A0E1B"/>
    <w:rsid w:val="006A0F18"/>
    <w:rsid w:val="006A1298"/>
    <w:rsid w:val="006A1E31"/>
    <w:rsid w:val="006A212C"/>
    <w:rsid w:val="006A268A"/>
    <w:rsid w:val="006A2E77"/>
    <w:rsid w:val="006A2FDC"/>
    <w:rsid w:val="006A3001"/>
    <w:rsid w:val="006A31A1"/>
    <w:rsid w:val="006A31E8"/>
    <w:rsid w:val="006A39C8"/>
    <w:rsid w:val="006A3B32"/>
    <w:rsid w:val="006A401A"/>
    <w:rsid w:val="006A41AC"/>
    <w:rsid w:val="006A4841"/>
    <w:rsid w:val="006A528E"/>
    <w:rsid w:val="006A6BBB"/>
    <w:rsid w:val="006A6BF4"/>
    <w:rsid w:val="006A6DAE"/>
    <w:rsid w:val="006A79B2"/>
    <w:rsid w:val="006B0726"/>
    <w:rsid w:val="006B0A7A"/>
    <w:rsid w:val="006B0F86"/>
    <w:rsid w:val="006B1759"/>
    <w:rsid w:val="006B183A"/>
    <w:rsid w:val="006B2956"/>
    <w:rsid w:val="006B3356"/>
    <w:rsid w:val="006B5660"/>
    <w:rsid w:val="006B5876"/>
    <w:rsid w:val="006B5A3B"/>
    <w:rsid w:val="006B5D8C"/>
    <w:rsid w:val="006B60AD"/>
    <w:rsid w:val="006B66B8"/>
    <w:rsid w:val="006B7563"/>
    <w:rsid w:val="006C058A"/>
    <w:rsid w:val="006C0732"/>
    <w:rsid w:val="006C0865"/>
    <w:rsid w:val="006C0E0E"/>
    <w:rsid w:val="006C12ED"/>
    <w:rsid w:val="006C2696"/>
    <w:rsid w:val="006C27DA"/>
    <w:rsid w:val="006C29CD"/>
    <w:rsid w:val="006C2DE9"/>
    <w:rsid w:val="006C3103"/>
    <w:rsid w:val="006C3924"/>
    <w:rsid w:val="006C414A"/>
    <w:rsid w:val="006C50B2"/>
    <w:rsid w:val="006C5591"/>
    <w:rsid w:val="006C5C98"/>
    <w:rsid w:val="006C6AC1"/>
    <w:rsid w:val="006C6B54"/>
    <w:rsid w:val="006C70BD"/>
    <w:rsid w:val="006C713D"/>
    <w:rsid w:val="006C76FE"/>
    <w:rsid w:val="006C77CF"/>
    <w:rsid w:val="006C7CD2"/>
    <w:rsid w:val="006D0616"/>
    <w:rsid w:val="006D07DC"/>
    <w:rsid w:val="006D07EF"/>
    <w:rsid w:val="006D090A"/>
    <w:rsid w:val="006D19FD"/>
    <w:rsid w:val="006D1BA6"/>
    <w:rsid w:val="006D2311"/>
    <w:rsid w:val="006D2546"/>
    <w:rsid w:val="006D2622"/>
    <w:rsid w:val="006D26FB"/>
    <w:rsid w:val="006D2A00"/>
    <w:rsid w:val="006D2E0D"/>
    <w:rsid w:val="006D2F9E"/>
    <w:rsid w:val="006D34A6"/>
    <w:rsid w:val="006D36C8"/>
    <w:rsid w:val="006D446D"/>
    <w:rsid w:val="006D496C"/>
    <w:rsid w:val="006D4D11"/>
    <w:rsid w:val="006D5487"/>
    <w:rsid w:val="006D564A"/>
    <w:rsid w:val="006D5BAF"/>
    <w:rsid w:val="006D5C75"/>
    <w:rsid w:val="006D6306"/>
    <w:rsid w:val="006E001C"/>
    <w:rsid w:val="006E02BB"/>
    <w:rsid w:val="006E0346"/>
    <w:rsid w:val="006E0382"/>
    <w:rsid w:val="006E0756"/>
    <w:rsid w:val="006E09C6"/>
    <w:rsid w:val="006E0C0B"/>
    <w:rsid w:val="006E0CB1"/>
    <w:rsid w:val="006E0D76"/>
    <w:rsid w:val="006E1DBE"/>
    <w:rsid w:val="006E206E"/>
    <w:rsid w:val="006E29E1"/>
    <w:rsid w:val="006E2B2D"/>
    <w:rsid w:val="006E2B7E"/>
    <w:rsid w:val="006E391B"/>
    <w:rsid w:val="006E448A"/>
    <w:rsid w:val="006E45AF"/>
    <w:rsid w:val="006E45E8"/>
    <w:rsid w:val="006E4839"/>
    <w:rsid w:val="006E524C"/>
    <w:rsid w:val="006E53F2"/>
    <w:rsid w:val="006E5B8D"/>
    <w:rsid w:val="006E640A"/>
    <w:rsid w:val="006E6638"/>
    <w:rsid w:val="006E6CB2"/>
    <w:rsid w:val="006E7908"/>
    <w:rsid w:val="006E7D14"/>
    <w:rsid w:val="006F0714"/>
    <w:rsid w:val="006F0941"/>
    <w:rsid w:val="006F09EE"/>
    <w:rsid w:val="006F0D35"/>
    <w:rsid w:val="006F1838"/>
    <w:rsid w:val="006F1E93"/>
    <w:rsid w:val="006F31CE"/>
    <w:rsid w:val="006F358D"/>
    <w:rsid w:val="006F53A0"/>
    <w:rsid w:val="006F54A2"/>
    <w:rsid w:val="006F5801"/>
    <w:rsid w:val="006F5A29"/>
    <w:rsid w:val="006F6386"/>
    <w:rsid w:val="006F6DBB"/>
    <w:rsid w:val="006F6F07"/>
    <w:rsid w:val="006F72A7"/>
    <w:rsid w:val="006F7C40"/>
    <w:rsid w:val="00700F3D"/>
    <w:rsid w:val="0070140F"/>
    <w:rsid w:val="0070148A"/>
    <w:rsid w:val="00701500"/>
    <w:rsid w:val="007016C8"/>
    <w:rsid w:val="00701C27"/>
    <w:rsid w:val="00702036"/>
    <w:rsid w:val="00702470"/>
    <w:rsid w:val="007029C9"/>
    <w:rsid w:val="00703013"/>
    <w:rsid w:val="007035D4"/>
    <w:rsid w:val="00703A6C"/>
    <w:rsid w:val="00704310"/>
    <w:rsid w:val="0070434A"/>
    <w:rsid w:val="00704CC1"/>
    <w:rsid w:val="00705163"/>
    <w:rsid w:val="0070553F"/>
    <w:rsid w:val="007069FF"/>
    <w:rsid w:val="00706ACD"/>
    <w:rsid w:val="007079AC"/>
    <w:rsid w:val="00707BD1"/>
    <w:rsid w:val="00707E43"/>
    <w:rsid w:val="007101C9"/>
    <w:rsid w:val="007104EA"/>
    <w:rsid w:val="00711609"/>
    <w:rsid w:val="007118EA"/>
    <w:rsid w:val="00711A40"/>
    <w:rsid w:val="00711B67"/>
    <w:rsid w:val="00712095"/>
    <w:rsid w:val="007125F1"/>
    <w:rsid w:val="0071312E"/>
    <w:rsid w:val="0071325C"/>
    <w:rsid w:val="007139AF"/>
    <w:rsid w:val="007149BA"/>
    <w:rsid w:val="00716088"/>
    <w:rsid w:val="00716159"/>
    <w:rsid w:val="0071646D"/>
    <w:rsid w:val="00716A8F"/>
    <w:rsid w:val="00717845"/>
    <w:rsid w:val="00717ED9"/>
    <w:rsid w:val="00717FFD"/>
    <w:rsid w:val="00721658"/>
    <w:rsid w:val="007216C4"/>
    <w:rsid w:val="0072253D"/>
    <w:rsid w:val="00722606"/>
    <w:rsid w:val="0072274F"/>
    <w:rsid w:val="00722FFF"/>
    <w:rsid w:val="007232AC"/>
    <w:rsid w:val="00723338"/>
    <w:rsid w:val="00723437"/>
    <w:rsid w:val="00723BF3"/>
    <w:rsid w:val="00723D87"/>
    <w:rsid w:val="0072405B"/>
    <w:rsid w:val="007253D6"/>
    <w:rsid w:val="00725C61"/>
    <w:rsid w:val="0072625F"/>
    <w:rsid w:val="00726989"/>
    <w:rsid w:val="007278CA"/>
    <w:rsid w:val="00727BA7"/>
    <w:rsid w:val="00727FEB"/>
    <w:rsid w:val="007313EC"/>
    <w:rsid w:val="00731420"/>
    <w:rsid w:val="007320A5"/>
    <w:rsid w:val="00732165"/>
    <w:rsid w:val="00732EB2"/>
    <w:rsid w:val="007330B9"/>
    <w:rsid w:val="007333ED"/>
    <w:rsid w:val="0073391B"/>
    <w:rsid w:val="00733E7A"/>
    <w:rsid w:val="007343A6"/>
    <w:rsid w:val="00734C0F"/>
    <w:rsid w:val="0073643A"/>
    <w:rsid w:val="007369A2"/>
    <w:rsid w:val="00737448"/>
    <w:rsid w:val="00737470"/>
    <w:rsid w:val="00737A86"/>
    <w:rsid w:val="007405B7"/>
    <w:rsid w:val="00740CCB"/>
    <w:rsid w:val="00740D8A"/>
    <w:rsid w:val="00740E05"/>
    <w:rsid w:val="0074100D"/>
    <w:rsid w:val="007410FA"/>
    <w:rsid w:val="00741BB7"/>
    <w:rsid w:val="00742476"/>
    <w:rsid w:val="0074346E"/>
    <w:rsid w:val="0074445B"/>
    <w:rsid w:val="00744758"/>
    <w:rsid w:val="00744759"/>
    <w:rsid w:val="00744FCA"/>
    <w:rsid w:val="007457E2"/>
    <w:rsid w:val="00745D29"/>
    <w:rsid w:val="00746CBC"/>
    <w:rsid w:val="0074797B"/>
    <w:rsid w:val="00747F12"/>
    <w:rsid w:val="00750530"/>
    <w:rsid w:val="00750676"/>
    <w:rsid w:val="007510CB"/>
    <w:rsid w:val="00751912"/>
    <w:rsid w:val="00751D0C"/>
    <w:rsid w:val="00752637"/>
    <w:rsid w:val="007531FC"/>
    <w:rsid w:val="00753361"/>
    <w:rsid w:val="007534A1"/>
    <w:rsid w:val="00753DB8"/>
    <w:rsid w:val="0075444C"/>
    <w:rsid w:val="0075493F"/>
    <w:rsid w:val="00754A0F"/>
    <w:rsid w:val="00754B8D"/>
    <w:rsid w:val="00754F4E"/>
    <w:rsid w:val="00754F9D"/>
    <w:rsid w:val="00755960"/>
    <w:rsid w:val="00756084"/>
    <w:rsid w:val="00756AD0"/>
    <w:rsid w:val="00757B13"/>
    <w:rsid w:val="00757ED0"/>
    <w:rsid w:val="007600F1"/>
    <w:rsid w:val="00761378"/>
    <w:rsid w:val="007627F4"/>
    <w:rsid w:val="00763F5C"/>
    <w:rsid w:val="00764D51"/>
    <w:rsid w:val="00765171"/>
    <w:rsid w:val="00765E28"/>
    <w:rsid w:val="0076602F"/>
    <w:rsid w:val="00766B4B"/>
    <w:rsid w:val="00766DEC"/>
    <w:rsid w:val="007671A1"/>
    <w:rsid w:val="00767B33"/>
    <w:rsid w:val="00767F90"/>
    <w:rsid w:val="00767FA7"/>
    <w:rsid w:val="0077073A"/>
    <w:rsid w:val="0077083B"/>
    <w:rsid w:val="00770FC4"/>
    <w:rsid w:val="00771221"/>
    <w:rsid w:val="00771723"/>
    <w:rsid w:val="00771D60"/>
    <w:rsid w:val="00772542"/>
    <w:rsid w:val="00772DC2"/>
    <w:rsid w:val="00773B31"/>
    <w:rsid w:val="00774BA3"/>
    <w:rsid w:val="00775188"/>
    <w:rsid w:val="0077521E"/>
    <w:rsid w:val="007752D7"/>
    <w:rsid w:val="00775A95"/>
    <w:rsid w:val="00777A6C"/>
    <w:rsid w:val="00777A75"/>
    <w:rsid w:val="00777CAA"/>
    <w:rsid w:val="0078109F"/>
    <w:rsid w:val="00781A02"/>
    <w:rsid w:val="00781A6C"/>
    <w:rsid w:val="00781D2A"/>
    <w:rsid w:val="007825F0"/>
    <w:rsid w:val="007827DD"/>
    <w:rsid w:val="00782C30"/>
    <w:rsid w:val="007830B2"/>
    <w:rsid w:val="00783F66"/>
    <w:rsid w:val="00784266"/>
    <w:rsid w:val="0078448B"/>
    <w:rsid w:val="007851AE"/>
    <w:rsid w:val="00787809"/>
    <w:rsid w:val="0078787A"/>
    <w:rsid w:val="00787E5E"/>
    <w:rsid w:val="0079000D"/>
    <w:rsid w:val="00790A8E"/>
    <w:rsid w:val="00791831"/>
    <w:rsid w:val="00792997"/>
    <w:rsid w:val="0079316E"/>
    <w:rsid w:val="007935C9"/>
    <w:rsid w:val="00793C12"/>
    <w:rsid w:val="00793CD1"/>
    <w:rsid w:val="00794677"/>
    <w:rsid w:val="007946B5"/>
    <w:rsid w:val="00794CF4"/>
    <w:rsid w:val="00795060"/>
    <w:rsid w:val="00795655"/>
    <w:rsid w:val="00795D9E"/>
    <w:rsid w:val="00795F2A"/>
    <w:rsid w:val="00795FE3"/>
    <w:rsid w:val="00796EA4"/>
    <w:rsid w:val="00797100"/>
    <w:rsid w:val="00797ABC"/>
    <w:rsid w:val="007A0155"/>
    <w:rsid w:val="007A046F"/>
    <w:rsid w:val="007A1634"/>
    <w:rsid w:val="007A1BEC"/>
    <w:rsid w:val="007A1E8D"/>
    <w:rsid w:val="007A1FA0"/>
    <w:rsid w:val="007A21E4"/>
    <w:rsid w:val="007A30F0"/>
    <w:rsid w:val="007A3206"/>
    <w:rsid w:val="007A3A97"/>
    <w:rsid w:val="007A436E"/>
    <w:rsid w:val="007A4C7F"/>
    <w:rsid w:val="007A4F18"/>
    <w:rsid w:val="007A5FEA"/>
    <w:rsid w:val="007A6BEC"/>
    <w:rsid w:val="007A6DAF"/>
    <w:rsid w:val="007A727B"/>
    <w:rsid w:val="007A79F9"/>
    <w:rsid w:val="007B102B"/>
    <w:rsid w:val="007B23B8"/>
    <w:rsid w:val="007B34D5"/>
    <w:rsid w:val="007B37A1"/>
    <w:rsid w:val="007B3E90"/>
    <w:rsid w:val="007B5238"/>
    <w:rsid w:val="007B535B"/>
    <w:rsid w:val="007B6B82"/>
    <w:rsid w:val="007B78EF"/>
    <w:rsid w:val="007B7DD7"/>
    <w:rsid w:val="007C0EBA"/>
    <w:rsid w:val="007C100F"/>
    <w:rsid w:val="007C125E"/>
    <w:rsid w:val="007C1EE0"/>
    <w:rsid w:val="007C2429"/>
    <w:rsid w:val="007C248C"/>
    <w:rsid w:val="007C3349"/>
    <w:rsid w:val="007C387A"/>
    <w:rsid w:val="007C3916"/>
    <w:rsid w:val="007C4625"/>
    <w:rsid w:val="007C4F0F"/>
    <w:rsid w:val="007C58E0"/>
    <w:rsid w:val="007C6A2C"/>
    <w:rsid w:val="007C7FB4"/>
    <w:rsid w:val="007D0C0A"/>
    <w:rsid w:val="007D0CF8"/>
    <w:rsid w:val="007D0FC7"/>
    <w:rsid w:val="007D1345"/>
    <w:rsid w:val="007D22C8"/>
    <w:rsid w:val="007D2930"/>
    <w:rsid w:val="007D30AE"/>
    <w:rsid w:val="007D3438"/>
    <w:rsid w:val="007D3540"/>
    <w:rsid w:val="007D3643"/>
    <w:rsid w:val="007D38B6"/>
    <w:rsid w:val="007D55E4"/>
    <w:rsid w:val="007D59F8"/>
    <w:rsid w:val="007D5EC8"/>
    <w:rsid w:val="007D687D"/>
    <w:rsid w:val="007D6889"/>
    <w:rsid w:val="007D74D3"/>
    <w:rsid w:val="007D7602"/>
    <w:rsid w:val="007D7618"/>
    <w:rsid w:val="007E0815"/>
    <w:rsid w:val="007E0AB5"/>
    <w:rsid w:val="007E0D3B"/>
    <w:rsid w:val="007E0FE0"/>
    <w:rsid w:val="007E2604"/>
    <w:rsid w:val="007E27A1"/>
    <w:rsid w:val="007E28DC"/>
    <w:rsid w:val="007E2FA3"/>
    <w:rsid w:val="007E3750"/>
    <w:rsid w:val="007E3E88"/>
    <w:rsid w:val="007E4C22"/>
    <w:rsid w:val="007E4C72"/>
    <w:rsid w:val="007E5C0B"/>
    <w:rsid w:val="007E6565"/>
    <w:rsid w:val="007E6A53"/>
    <w:rsid w:val="007E6D5F"/>
    <w:rsid w:val="007E75C0"/>
    <w:rsid w:val="007E7C22"/>
    <w:rsid w:val="007E7F9E"/>
    <w:rsid w:val="007F0084"/>
    <w:rsid w:val="007F1319"/>
    <w:rsid w:val="007F1405"/>
    <w:rsid w:val="007F289B"/>
    <w:rsid w:val="007F3896"/>
    <w:rsid w:val="007F3D64"/>
    <w:rsid w:val="007F3E0A"/>
    <w:rsid w:val="007F3FCE"/>
    <w:rsid w:val="007F4557"/>
    <w:rsid w:val="007F4F42"/>
    <w:rsid w:val="007F566E"/>
    <w:rsid w:val="007F5A60"/>
    <w:rsid w:val="007F5D56"/>
    <w:rsid w:val="007F5FEB"/>
    <w:rsid w:val="007F7DCF"/>
    <w:rsid w:val="00800D8F"/>
    <w:rsid w:val="00801690"/>
    <w:rsid w:val="00801736"/>
    <w:rsid w:val="00801D7C"/>
    <w:rsid w:val="00802A0C"/>
    <w:rsid w:val="00802B1D"/>
    <w:rsid w:val="00802FB4"/>
    <w:rsid w:val="00802FE6"/>
    <w:rsid w:val="00803716"/>
    <w:rsid w:val="00803BB3"/>
    <w:rsid w:val="0080503A"/>
    <w:rsid w:val="008059BF"/>
    <w:rsid w:val="0080602E"/>
    <w:rsid w:val="00806179"/>
    <w:rsid w:val="00807851"/>
    <w:rsid w:val="008078C3"/>
    <w:rsid w:val="008103D4"/>
    <w:rsid w:val="0081109D"/>
    <w:rsid w:val="008113BD"/>
    <w:rsid w:val="008115B8"/>
    <w:rsid w:val="008116EF"/>
    <w:rsid w:val="00813AA1"/>
    <w:rsid w:val="00814674"/>
    <w:rsid w:val="00814B52"/>
    <w:rsid w:val="00814D34"/>
    <w:rsid w:val="008159A7"/>
    <w:rsid w:val="00815A5F"/>
    <w:rsid w:val="00815D67"/>
    <w:rsid w:val="00815EF6"/>
    <w:rsid w:val="00815F07"/>
    <w:rsid w:val="00816812"/>
    <w:rsid w:val="00816AE5"/>
    <w:rsid w:val="00817F69"/>
    <w:rsid w:val="008202E5"/>
    <w:rsid w:val="00820B06"/>
    <w:rsid w:val="00820C26"/>
    <w:rsid w:val="00820DA3"/>
    <w:rsid w:val="0082152B"/>
    <w:rsid w:val="00822E25"/>
    <w:rsid w:val="00823A9C"/>
    <w:rsid w:val="00823CA1"/>
    <w:rsid w:val="0082476B"/>
    <w:rsid w:val="00824DBF"/>
    <w:rsid w:val="00824FD0"/>
    <w:rsid w:val="00825284"/>
    <w:rsid w:val="00826EF7"/>
    <w:rsid w:val="00826FB3"/>
    <w:rsid w:val="00826FEA"/>
    <w:rsid w:val="00830355"/>
    <w:rsid w:val="00830C99"/>
    <w:rsid w:val="008310D5"/>
    <w:rsid w:val="008311FB"/>
    <w:rsid w:val="00831288"/>
    <w:rsid w:val="00831922"/>
    <w:rsid w:val="00831B76"/>
    <w:rsid w:val="00831E81"/>
    <w:rsid w:val="00832061"/>
    <w:rsid w:val="00832365"/>
    <w:rsid w:val="008326DA"/>
    <w:rsid w:val="008328C8"/>
    <w:rsid w:val="00832C09"/>
    <w:rsid w:val="00832FB9"/>
    <w:rsid w:val="0083305E"/>
    <w:rsid w:val="00833357"/>
    <w:rsid w:val="0083336F"/>
    <w:rsid w:val="008338A1"/>
    <w:rsid w:val="00834103"/>
    <w:rsid w:val="0083459A"/>
    <w:rsid w:val="008348AC"/>
    <w:rsid w:val="00834E74"/>
    <w:rsid w:val="00835409"/>
    <w:rsid w:val="0083542F"/>
    <w:rsid w:val="0083647E"/>
    <w:rsid w:val="00837102"/>
    <w:rsid w:val="00837BAB"/>
    <w:rsid w:val="00837C6F"/>
    <w:rsid w:val="00837F89"/>
    <w:rsid w:val="00840BEE"/>
    <w:rsid w:val="00840CF2"/>
    <w:rsid w:val="00841270"/>
    <w:rsid w:val="00841B89"/>
    <w:rsid w:val="00841C48"/>
    <w:rsid w:val="008424F6"/>
    <w:rsid w:val="00842608"/>
    <w:rsid w:val="008428EF"/>
    <w:rsid w:val="00842CCA"/>
    <w:rsid w:val="00843D85"/>
    <w:rsid w:val="008442F2"/>
    <w:rsid w:val="00844CC2"/>
    <w:rsid w:val="00844F39"/>
    <w:rsid w:val="0084501C"/>
    <w:rsid w:val="008454EF"/>
    <w:rsid w:val="0084550C"/>
    <w:rsid w:val="00846CD0"/>
    <w:rsid w:val="00847334"/>
    <w:rsid w:val="0084770C"/>
    <w:rsid w:val="00847D1D"/>
    <w:rsid w:val="00847EA5"/>
    <w:rsid w:val="0085025C"/>
    <w:rsid w:val="008508EA"/>
    <w:rsid w:val="00850AFD"/>
    <w:rsid w:val="008513CD"/>
    <w:rsid w:val="00851473"/>
    <w:rsid w:val="0085297A"/>
    <w:rsid w:val="00852A39"/>
    <w:rsid w:val="00853764"/>
    <w:rsid w:val="008541F4"/>
    <w:rsid w:val="00854325"/>
    <w:rsid w:val="008544DF"/>
    <w:rsid w:val="0085549A"/>
    <w:rsid w:val="0085589D"/>
    <w:rsid w:val="00855D65"/>
    <w:rsid w:val="00856673"/>
    <w:rsid w:val="00857925"/>
    <w:rsid w:val="008610B8"/>
    <w:rsid w:val="0086158F"/>
    <w:rsid w:val="00861848"/>
    <w:rsid w:val="00861A7B"/>
    <w:rsid w:val="008623A4"/>
    <w:rsid w:val="0086263F"/>
    <w:rsid w:val="0086290F"/>
    <w:rsid w:val="00862E80"/>
    <w:rsid w:val="00863372"/>
    <w:rsid w:val="00863E9D"/>
    <w:rsid w:val="00865566"/>
    <w:rsid w:val="00865836"/>
    <w:rsid w:val="008659A3"/>
    <w:rsid w:val="008665CB"/>
    <w:rsid w:val="00866807"/>
    <w:rsid w:val="00866B44"/>
    <w:rsid w:val="00866F15"/>
    <w:rsid w:val="0086721A"/>
    <w:rsid w:val="00867A82"/>
    <w:rsid w:val="00870479"/>
    <w:rsid w:val="00870634"/>
    <w:rsid w:val="008709B2"/>
    <w:rsid w:val="00870A12"/>
    <w:rsid w:val="0087136D"/>
    <w:rsid w:val="00871CC3"/>
    <w:rsid w:val="0087255E"/>
    <w:rsid w:val="008734BB"/>
    <w:rsid w:val="008753B2"/>
    <w:rsid w:val="00875CFF"/>
    <w:rsid w:val="00875E7D"/>
    <w:rsid w:val="00875F89"/>
    <w:rsid w:val="00875F90"/>
    <w:rsid w:val="0087692A"/>
    <w:rsid w:val="00877695"/>
    <w:rsid w:val="00877DA8"/>
    <w:rsid w:val="00880059"/>
    <w:rsid w:val="0088076B"/>
    <w:rsid w:val="00880E86"/>
    <w:rsid w:val="00880FAF"/>
    <w:rsid w:val="0088119C"/>
    <w:rsid w:val="008823B8"/>
    <w:rsid w:val="008824CE"/>
    <w:rsid w:val="00883215"/>
    <w:rsid w:val="0088327B"/>
    <w:rsid w:val="00883658"/>
    <w:rsid w:val="008836A7"/>
    <w:rsid w:val="00883C4B"/>
    <w:rsid w:val="0088409E"/>
    <w:rsid w:val="008846E6"/>
    <w:rsid w:val="0088571F"/>
    <w:rsid w:val="00885A1E"/>
    <w:rsid w:val="00886198"/>
    <w:rsid w:val="008863C7"/>
    <w:rsid w:val="00886CC4"/>
    <w:rsid w:val="00890850"/>
    <w:rsid w:val="00890ECC"/>
    <w:rsid w:val="00891D2F"/>
    <w:rsid w:val="00892411"/>
    <w:rsid w:val="00892485"/>
    <w:rsid w:val="00892D4F"/>
    <w:rsid w:val="008937FD"/>
    <w:rsid w:val="00893830"/>
    <w:rsid w:val="008947A0"/>
    <w:rsid w:val="00895591"/>
    <w:rsid w:val="0089638A"/>
    <w:rsid w:val="00896932"/>
    <w:rsid w:val="008A04F0"/>
    <w:rsid w:val="008A06F9"/>
    <w:rsid w:val="008A12A2"/>
    <w:rsid w:val="008A139C"/>
    <w:rsid w:val="008A1904"/>
    <w:rsid w:val="008A1B07"/>
    <w:rsid w:val="008A1E01"/>
    <w:rsid w:val="008A1E87"/>
    <w:rsid w:val="008A24AA"/>
    <w:rsid w:val="008A2FC8"/>
    <w:rsid w:val="008A2FD9"/>
    <w:rsid w:val="008A31E5"/>
    <w:rsid w:val="008A42C9"/>
    <w:rsid w:val="008A4770"/>
    <w:rsid w:val="008A4E26"/>
    <w:rsid w:val="008A51F1"/>
    <w:rsid w:val="008A53A7"/>
    <w:rsid w:val="008A5A02"/>
    <w:rsid w:val="008A680B"/>
    <w:rsid w:val="008A6A20"/>
    <w:rsid w:val="008A6B70"/>
    <w:rsid w:val="008A73C4"/>
    <w:rsid w:val="008A7AB1"/>
    <w:rsid w:val="008A7B95"/>
    <w:rsid w:val="008A7FD2"/>
    <w:rsid w:val="008B0DD9"/>
    <w:rsid w:val="008B13B8"/>
    <w:rsid w:val="008B1CB7"/>
    <w:rsid w:val="008B1E86"/>
    <w:rsid w:val="008B1F60"/>
    <w:rsid w:val="008B1F93"/>
    <w:rsid w:val="008B2116"/>
    <w:rsid w:val="008B2333"/>
    <w:rsid w:val="008B2AFC"/>
    <w:rsid w:val="008B2C3C"/>
    <w:rsid w:val="008B30E9"/>
    <w:rsid w:val="008B3405"/>
    <w:rsid w:val="008B3467"/>
    <w:rsid w:val="008B3B55"/>
    <w:rsid w:val="008B3EAE"/>
    <w:rsid w:val="008B451B"/>
    <w:rsid w:val="008B46A2"/>
    <w:rsid w:val="008B4CE9"/>
    <w:rsid w:val="008B4E60"/>
    <w:rsid w:val="008B51F2"/>
    <w:rsid w:val="008B5936"/>
    <w:rsid w:val="008B5F1A"/>
    <w:rsid w:val="008B65BB"/>
    <w:rsid w:val="008B7E69"/>
    <w:rsid w:val="008C069D"/>
    <w:rsid w:val="008C0EE5"/>
    <w:rsid w:val="008C0F63"/>
    <w:rsid w:val="008C1DF2"/>
    <w:rsid w:val="008C269C"/>
    <w:rsid w:val="008C55F6"/>
    <w:rsid w:val="008C575E"/>
    <w:rsid w:val="008C599E"/>
    <w:rsid w:val="008C5FBB"/>
    <w:rsid w:val="008C66EA"/>
    <w:rsid w:val="008C6F12"/>
    <w:rsid w:val="008C7161"/>
    <w:rsid w:val="008C7399"/>
    <w:rsid w:val="008C7796"/>
    <w:rsid w:val="008C7A47"/>
    <w:rsid w:val="008D0AC1"/>
    <w:rsid w:val="008D0D8D"/>
    <w:rsid w:val="008D0EB7"/>
    <w:rsid w:val="008D1190"/>
    <w:rsid w:val="008D138D"/>
    <w:rsid w:val="008D13CD"/>
    <w:rsid w:val="008D141C"/>
    <w:rsid w:val="008D2271"/>
    <w:rsid w:val="008D3757"/>
    <w:rsid w:val="008D37F1"/>
    <w:rsid w:val="008D3B68"/>
    <w:rsid w:val="008D3BDC"/>
    <w:rsid w:val="008D4514"/>
    <w:rsid w:val="008D4712"/>
    <w:rsid w:val="008D4BF3"/>
    <w:rsid w:val="008D501C"/>
    <w:rsid w:val="008D5221"/>
    <w:rsid w:val="008D5522"/>
    <w:rsid w:val="008D564F"/>
    <w:rsid w:val="008D5688"/>
    <w:rsid w:val="008D5732"/>
    <w:rsid w:val="008D5F4E"/>
    <w:rsid w:val="008D6B9A"/>
    <w:rsid w:val="008D75DC"/>
    <w:rsid w:val="008E0629"/>
    <w:rsid w:val="008E0A95"/>
    <w:rsid w:val="008E0F3C"/>
    <w:rsid w:val="008E13BD"/>
    <w:rsid w:val="008E14F7"/>
    <w:rsid w:val="008E1C52"/>
    <w:rsid w:val="008E2F2E"/>
    <w:rsid w:val="008E3AD2"/>
    <w:rsid w:val="008E4D97"/>
    <w:rsid w:val="008E60E0"/>
    <w:rsid w:val="008E6147"/>
    <w:rsid w:val="008E6742"/>
    <w:rsid w:val="008E6AEA"/>
    <w:rsid w:val="008E74AB"/>
    <w:rsid w:val="008E7530"/>
    <w:rsid w:val="008E766D"/>
    <w:rsid w:val="008E7A14"/>
    <w:rsid w:val="008E7ED9"/>
    <w:rsid w:val="008F034D"/>
    <w:rsid w:val="008F2972"/>
    <w:rsid w:val="008F2E4A"/>
    <w:rsid w:val="008F4254"/>
    <w:rsid w:val="008F43BA"/>
    <w:rsid w:val="008F48C7"/>
    <w:rsid w:val="008F52A2"/>
    <w:rsid w:val="008F571D"/>
    <w:rsid w:val="008F5F96"/>
    <w:rsid w:val="008F6C08"/>
    <w:rsid w:val="008F6DE7"/>
    <w:rsid w:val="008F6F39"/>
    <w:rsid w:val="008F7595"/>
    <w:rsid w:val="008F78C4"/>
    <w:rsid w:val="00900673"/>
    <w:rsid w:val="009008BD"/>
    <w:rsid w:val="009010AE"/>
    <w:rsid w:val="00901CE3"/>
    <w:rsid w:val="00901E1E"/>
    <w:rsid w:val="00902AA0"/>
    <w:rsid w:val="00902C2C"/>
    <w:rsid w:val="00903FD5"/>
    <w:rsid w:val="00905DF7"/>
    <w:rsid w:val="00905E3B"/>
    <w:rsid w:val="00906BD5"/>
    <w:rsid w:val="00906BED"/>
    <w:rsid w:val="00906BFC"/>
    <w:rsid w:val="00906DF2"/>
    <w:rsid w:val="00907584"/>
    <w:rsid w:val="009109A1"/>
    <w:rsid w:val="00911565"/>
    <w:rsid w:val="009115C8"/>
    <w:rsid w:val="00912088"/>
    <w:rsid w:val="0091211A"/>
    <w:rsid w:val="009123C1"/>
    <w:rsid w:val="00912A46"/>
    <w:rsid w:val="00913290"/>
    <w:rsid w:val="00913ED3"/>
    <w:rsid w:val="00914C63"/>
    <w:rsid w:val="009152EA"/>
    <w:rsid w:val="009155D2"/>
    <w:rsid w:val="00916A72"/>
    <w:rsid w:val="00916BB6"/>
    <w:rsid w:val="00916DC1"/>
    <w:rsid w:val="00916E58"/>
    <w:rsid w:val="00916E9A"/>
    <w:rsid w:val="00917965"/>
    <w:rsid w:val="00920151"/>
    <w:rsid w:val="0092065A"/>
    <w:rsid w:val="00921459"/>
    <w:rsid w:val="00922002"/>
    <w:rsid w:val="00923010"/>
    <w:rsid w:val="0092375F"/>
    <w:rsid w:val="00923C41"/>
    <w:rsid w:val="009247F0"/>
    <w:rsid w:val="00924A40"/>
    <w:rsid w:val="00924C08"/>
    <w:rsid w:val="00924D2E"/>
    <w:rsid w:val="00926094"/>
    <w:rsid w:val="00926254"/>
    <w:rsid w:val="00926D09"/>
    <w:rsid w:val="0092703F"/>
    <w:rsid w:val="0092728B"/>
    <w:rsid w:val="009274EA"/>
    <w:rsid w:val="00927605"/>
    <w:rsid w:val="00927DC1"/>
    <w:rsid w:val="009304FF"/>
    <w:rsid w:val="00930E4A"/>
    <w:rsid w:val="00931467"/>
    <w:rsid w:val="00931C60"/>
    <w:rsid w:val="00934090"/>
    <w:rsid w:val="0093478C"/>
    <w:rsid w:val="009347A6"/>
    <w:rsid w:val="00934809"/>
    <w:rsid w:val="00934FA3"/>
    <w:rsid w:val="00935988"/>
    <w:rsid w:val="00935E58"/>
    <w:rsid w:val="00935F8E"/>
    <w:rsid w:val="00936725"/>
    <w:rsid w:val="00937A88"/>
    <w:rsid w:val="00937CF7"/>
    <w:rsid w:val="00940B11"/>
    <w:rsid w:val="0094163F"/>
    <w:rsid w:val="00941743"/>
    <w:rsid w:val="00941832"/>
    <w:rsid w:val="00941A0D"/>
    <w:rsid w:val="0094265D"/>
    <w:rsid w:val="00942BFD"/>
    <w:rsid w:val="009432A0"/>
    <w:rsid w:val="009434CF"/>
    <w:rsid w:val="009435E9"/>
    <w:rsid w:val="009438BA"/>
    <w:rsid w:val="00943947"/>
    <w:rsid w:val="00943E54"/>
    <w:rsid w:val="0094430D"/>
    <w:rsid w:val="00945B07"/>
    <w:rsid w:val="00946B6F"/>
    <w:rsid w:val="0094727A"/>
    <w:rsid w:val="00947359"/>
    <w:rsid w:val="00947492"/>
    <w:rsid w:val="009478BF"/>
    <w:rsid w:val="00951380"/>
    <w:rsid w:val="0095193F"/>
    <w:rsid w:val="00952059"/>
    <w:rsid w:val="0095318E"/>
    <w:rsid w:val="00954312"/>
    <w:rsid w:val="00954938"/>
    <w:rsid w:val="00954B5B"/>
    <w:rsid w:val="00955D53"/>
    <w:rsid w:val="009561BC"/>
    <w:rsid w:val="00956594"/>
    <w:rsid w:val="00956809"/>
    <w:rsid w:val="0095703F"/>
    <w:rsid w:val="00957AC3"/>
    <w:rsid w:val="00957B31"/>
    <w:rsid w:val="00961BFD"/>
    <w:rsid w:val="00961E68"/>
    <w:rsid w:val="009623F0"/>
    <w:rsid w:val="00962A56"/>
    <w:rsid w:val="00962D0A"/>
    <w:rsid w:val="00962E28"/>
    <w:rsid w:val="009637FA"/>
    <w:rsid w:val="0096390A"/>
    <w:rsid w:val="00963D4B"/>
    <w:rsid w:val="00964063"/>
    <w:rsid w:val="009640FB"/>
    <w:rsid w:val="009644FF"/>
    <w:rsid w:val="00965452"/>
    <w:rsid w:val="00966042"/>
    <w:rsid w:val="00966918"/>
    <w:rsid w:val="0096719E"/>
    <w:rsid w:val="00967248"/>
    <w:rsid w:val="00967975"/>
    <w:rsid w:val="00970760"/>
    <w:rsid w:val="00971045"/>
    <w:rsid w:val="00971443"/>
    <w:rsid w:val="00971BF6"/>
    <w:rsid w:val="009721F8"/>
    <w:rsid w:val="009727E2"/>
    <w:rsid w:val="0097290B"/>
    <w:rsid w:val="00974151"/>
    <w:rsid w:val="009758FF"/>
    <w:rsid w:val="00976054"/>
    <w:rsid w:val="00976494"/>
    <w:rsid w:val="00977215"/>
    <w:rsid w:val="00977269"/>
    <w:rsid w:val="009778DF"/>
    <w:rsid w:val="00977C03"/>
    <w:rsid w:val="009808BB"/>
    <w:rsid w:val="0098107B"/>
    <w:rsid w:val="00981F3B"/>
    <w:rsid w:val="0098347B"/>
    <w:rsid w:val="0098353E"/>
    <w:rsid w:val="009836E5"/>
    <w:rsid w:val="0098377F"/>
    <w:rsid w:val="00984986"/>
    <w:rsid w:val="00985008"/>
    <w:rsid w:val="0098558A"/>
    <w:rsid w:val="00985626"/>
    <w:rsid w:val="00985FAC"/>
    <w:rsid w:val="00986733"/>
    <w:rsid w:val="00987939"/>
    <w:rsid w:val="00987F5E"/>
    <w:rsid w:val="0099016F"/>
    <w:rsid w:val="00990CEC"/>
    <w:rsid w:val="0099113B"/>
    <w:rsid w:val="00991442"/>
    <w:rsid w:val="009916D0"/>
    <w:rsid w:val="00993043"/>
    <w:rsid w:val="00993A8B"/>
    <w:rsid w:val="00995AC3"/>
    <w:rsid w:val="00995F44"/>
    <w:rsid w:val="00996D6F"/>
    <w:rsid w:val="00996EFA"/>
    <w:rsid w:val="00997A57"/>
    <w:rsid w:val="00997C81"/>
    <w:rsid w:val="009A031A"/>
    <w:rsid w:val="009A0559"/>
    <w:rsid w:val="009A058D"/>
    <w:rsid w:val="009A10C5"/>
    <w:rsid w:val="009A10FD"/>
    <w:rsid w:val="009A1215"/>
    <w:rsid w:val="009A14BD"/>
    <w:rsid w:val="009A14D0"/>
    <w:rsid w:val="009A16BB"/>
    <w:rsid w:val="009A170D"/>
    <w:rsid w:val="009A1B29"/>
    <w:rsid w:val="009A20C1"/>
    <w:rsid w:val="009A23C5"/>
    <w:rsid w:val="009A2721"/>
    <w:rsid w:val="009A2D5E"/>
    <w:rsid w:val="009A3964"/>
    <w:rsid w:val="009A3BE2"/>
    <w:rsid w:val="009A3D7F"/>
    <w:rsid w:val="009A4142"/>
    <w:rsid w:val="009A465F"/>
    <w:rsid w:val="009A4E0A"/>
    <w:rsid w:val="009A5496"/>
    <w:rsid w:val="009A5813"/>
    <w:rsid w:val="009B0C72"/>
    <w:rsid w:val="009B15BC"/>
    <w:rsid w:val="009B2BC7"/>
    <w:rsid w:val="009B3C9C"/>
    <w:rsid w:val="009B4159"/>
    <w:rsid w:val="009B41B1"/>
    <w:rsid w:val="009B4E22"/>
    <w:rsid w:val="009B5007"/>
    <w:rsid w:val="009B54FB"/>
    <w:rsid w:val="009B5535"/>
    <w:rsid w:val="009B68B5"/>
    <w:rsid w:val="009B6906"/>
    <w:rsid w:val="009B697B"/>
    <w:rsid w:val="009B70E3"/>
    <w:rsid w:val="009B720B"/>
    <w:rsid w:val="009B7498"/>
    <w:rsid w:val="009B7A4A"/>
    <w:rsid w:val="009B7C28"/>
    <w:rsid w:val="009C01DC"/>
    <w:rsid w:val="009C07CC"/>
    <w:rsid w:val="009C08FE"/>
    <w:rsid w:val="009C0A63"/>
    <w:rsid w:val="009C0ACC"/>
    <w:rsid w:val="009C0D96"/>
    <w:rsid w:val="009C10BA"/>
    <w:rsid w:val="009C1CDB"/>
    <w:rsid w:val="009C2445"/>
    <w:rsid w:val="009C2712"/>
    <w:rsid w:val="009C27A0"/>
    <w:rsid w:val="009C2C2D"/>
    <w:rsid w:val="009C2F83"/>
    <w:rsid w:val="009C415B"/>
    <w:rsid w:val="009C5409"/>
    <w:rsid w:val="009C55CB"/>
    <w:rsid w:val="009C5A7D"/>
    <w:rsid w:val="009C64E2"/>
    <w:rsid w:val="009C70C6"/>
    <w:rsid w:val="009C7DA8"/>
    <w:rsid w:val="009D008D"/>
    <w:rsid w:val="009D0177"/>
    <w:rsid w:val="009D0406"/>
    <w:rsid w:val="009D044B"/>
    <w:rsid w:val="009D08E5"/>
    <w:rsid w:val="009D1082"/>
    <w:rsid w:val="009D1485"/>
    <w:rsid w:val="009D162B"/>
    <w:rsid w:val="009D1B1D"/>
    <w:rsid w:val="009D2DA2"/>
    <w:rsid w:val="009D3035"/>
    <w:rsid w:val="009D3209"/>
    <w:rsid w:val="009D3AEE"/>
    <w:rsid w:val="009D4766"/>
    <w:rsid w:val="009D48E5"/>
    <w:rsid w:val="009D4D96"/>
    <w:rsid w:val="009D4F91"/>
    <w:rsid w:val="009D5808"/>
    <w:rsid w:val="009D62B4"/>
    <w:rsid w:val="009D6CDE"/>
    <w:rsid w:val="009D7A27"/>
    <w:rsid w:val="009E0911"/>
    <w:rsid w:val="009E14EE"/>
    <w:rsid w:val="009E2121"/>
    <w:rsid w:val="009E243E"/>
    <w:rsid w:val="009E2799"/>
    <w:rsid w:val="009E2878"/>
    <w:rsid w:val="009E4031"/>
    <w:rsid w:val="009E4A59"/>
    <w:rsid w:val="009E4CF0"/>
    <w:rsid w:val="009E59B5"/>
    <w:rsid w:val="009E5BDD"/>
    <w:rsid w:val="009E64F1"/>
    <w:rsid w:val="009E68DF"/>
    <w:rsid w:val="009E6B5D"/>
    <w:rsid w:val="009E74D7"/>
    <w:rsid w:val="009E7542"/>
    <w:rsid w:val="009E7721"/>
    <w:rsid w:val="009F0227"/>
    <w:rsid w:val="009F101B"/>
    <w:rsid w:val="009F2772"/>
    <w:rsid w:val="009F301D"/>
    <w:rsid w:val="009F352D"/>
    <w:rsid w:val="009F3699"/>
    <w:rsid w:val="009F374F"/>
    <w:rsid w:val="009F478B"/>
    <w:rsid w:val="009F4A39"/>
    <w:rsid w:val="009F539A"/>
    <w:rsid w:val="009F5BE1"/>
    <w:rsid w:val="009F75D3"/>
    <w:rsid w:val="009F77C0"/>
    <w:rsid w:val="00A002AD"/>
    <w:rsid w:val="00A00A32"/>
    <w:rsid w:val="00A00DB6"/>
    <w:rsid w:val="00A01D8E"/>
    <w:rsid w:val="00A02077"/>
    <w:rsid w:val="00A02482"/>
    <w:rsid w:val="00A028B0"/>
    <w:rsid w:val="00A033AB"/>
    <w:rsid w:val="00A0368A"/>
    <w:rsid w:val="00A0487D"/>
    <w:rsid w:val="00A04D32"/>
    <w:rsid w:val="00A05A4E"/>
    <w:rsid w:val="00A05B75"/>
    <w:rsid w:val="00A05E32"/>
    <w:rsid w:val="00A06409"/>
    <w:rsid w:val="00A0663E"/>
    <w:rsid w:val="00A076B4"/>
    <w:rsid w:val="00A076FF"/>
    <w:rsid w:val="00A07928"/>
    <w:rsid w:val="00A079E1"/>
    <w:rsid w:val="00A07F40"/>
    <w:rsid w:val="00A103DD"/>
    <w:rsid w:val="00A110D1"/>
    <w:rsid w:val="00A11885"/>
    <w:rsid w:val="00A11C04"/>
    <w:rsid w:val="00A11DF2"/>
    <w:rsid w:val="00A127E4"/>
    <w:rsid w:val="00A13363"/>
    <w:rsid w:val="00A1372F"/>
    <w:rsid w:val="00A1393F"/>
    <w:rsid w:val="00A14010"/>
    <w:rsid w:val="00A141A9"/>
    <w:rsid w:val="00A141AB"/>
    <w:rsid w:val="00A14342"/>
    <w:rsid w:val="00A148C3"/>
    <w:rsid w:val="00A15193"/>
    <w:rsid w:val="00A15B36"/>
    <w:rsid w:val="00A15CA6"/>
    <w:rsid w:val="00A174CA"/>
    <w:rsid w:val="00A17641"/>
    <w:rsid w:val="00A17681"/>
    <w:rsid w:val="00A176AD"/>
    <w:rsid w:val="00A17713"/>
    <w:rsid w:val="00A17817"/>
    <w:rsid w:val="00A178A9"/>
    <w:rsid w:val="00A216D2"/>
    <w:rsid w:val="00A21C16"/>
    <w:rsid w:val="00A22446"/>
    <w:rsid w:val="00A2247A"/>
    <w:rsid w:val="00A22F86"/>
    <w:rsid w:val="00A235C3"/>
    <w:rsid w:val="00A235D5"/>
    <w:rsid w:val="00A24512"/>
    <w:rsid w:val="00A24557"/>
    <w:rsid w:val="00A24D9A"/>
    <w:rsid w:val="00A25119"/>
    <w:rsid w:val="00A25675"/>
    <w:rsid w:val="00A25B52"/>
    <w:rsid w:val="00A26031"/>
    <w:rsid w:val="00A26B9C"/>
    <w:rsid w:val="00A275C9"/>
    <w:rsid w:val="00A27976"/>
    <w:rsid w:val="00A27F00"/>
    <w:rsid w:val="00A31288"/>
    <w:rsid w:val="00A3189B"/>
    <w:rsid w:val="00A33372"/>
    <w:rsid w:val="00A333AD"/>
    <w:rsid w:val="00A33496"/>
    <w:rsid w:val="00A33666"/>
    <w:rsid w:val="00A3462F"/>
    <w:rsid w:val="00A34C0B"/>
    <w:rsid w:val="00A35332"/>
    <w:rsid w:val="00A35A10"/>
    <w:rsid w:val="00A36424"/>
    <w:rsid w:val="00A3654A"/>
    <w:rsid w:val="00A36AE7"/>
    <w:rsid w:val="00A37883"/>
    <w:rsid w:val="00A402EF"/>
    <w:rsid w:val="00A40601"/>
    <w:rsid w:val="00A40900"/>
    <w:rsid w:val="00A4111A"/>
    <w:rsid w:val="00A41742"/>
    <w:rsid w:val="00A4184B"/>
    <w:rsid w:val="00A41DF4"/>
    <w:rsid w:val="00A4208D"/>
    <w:rsid w:val="00A42397"/>
    <w:rsid w:val="00A429ED"/>
    <w:rsid w:val="00A43618"/>
    <w:rsid w:val="00A43B8C"/>
    <w:rsid w:val="00A44E72"/>
    <w:rsid w:val="00A4518F"/>
    <w:rsid w:val="00A454C8"/>
    <w:rsid w:val="00A45A2B"/>
    <w:rsid w:val="00A4611B"/>
    <w:rsid w:val="00A46A5C"/>
    <w:rsid w:val="00A46AD4"/>
    <w:rsid w:val="00A46D37"/>
    <w:rsid w:val="00A47203"/>
    <w:rsid w:val="00A504B7"/>
    <w:rsid w:val="00A50529"/>
    <w:rsid w:val="00A5077B"/>
    <w:rsid w:val="00A510A3"/>
    <w:rsid w:val="00A5220B"/>
    <w:rsid w:val="00A52570"/>
    <w:rsid w:val="00A52A95"/>
    <w:rsid w:val="00A53768"/>
    <w:rsid w:val="00A53A1A"/>
    <w:rsid w:val="00A53E18"/>
    <w:rsid w:val="00A540C4"/>
    <w:rsid w:val="00A541DC"/>
    <w:rsid w:val="00A54998"/>
    <w:rsid w:val="00A54D83"/>
    <w:rsid w:val="00A55610"/>
    <w:rsid w:val="00A558CB"/>
    <w:rsid w:val="00A55933"/>
    <w:rsid w:val="00A55B8B"/>
    <w:rsid w:val="00A55CA5"/>
    <w:rsid w:val="00A56248"/>
    <w:rsid w:val="00A565BB"/>
    <w:rsid w:val="00A56B25"/>
    <w:rsid w:val="00A56F73"/>
    <w:rsid w:val="00A57BC4"/>
    <w:rsid w:val="00A6000B"/>
    <w:rsid w:val="00A606DE"/>
    <w:rsid w:val="00A60BA0"/>
    <w:rsid w:val="00A60DF5"/>
    <w:rsid w:val="00A60EF8"/>
    <w:rsid w:val="00A6104C"/>
    <w:rsid w:val="00A615F8"/>
    <w:rsid w:val="00A619E5"/>
    <w:rsid w:val="00A6279C"/>
    <w:rsid w:val="00A6287A"/>
    <w:rsid w:val="00A63489"/>
    <w:rsid w:val="00A6484C"/>
    <w:rsid w:val="00A64A1E"/>
    <w:rsid w:val="00A66BB1"/>
    <w:rsid w:val="00A67363"/>
    <w:rsid w:val="00A67B5D"/>
    <w:rsid w:val="00A67B70"/>
    <w:rsid w:val="00A70461"/>
    <w:rsid w:val="00A7055F"/>
    <w:rsid w:val="00A70B05"/>
    <w:rsid w:val="00A70C1A"/>
    <w:rsid w:val="00A70EE1"/>
    <w:rsid w:val="00A71000"/>
    <w:rsid w:val="00A71376"/>
    <w:rsid w:val="00A71986"/>
    <w:rsid w:val="00A71B62"/>
    <w:rsid w:val="00A71B92"/>
    <w:rsid w:val="00A71F91"/>
    <w:rsid w:val="00A72CE2"/>
    <w:rsid w:val="00A734CD"/>
    <w:rsid w:val="00A73C37"/>
    <w:rsid w:val="00A75724"/>
    <w:rsid w:val="00A769B8"/>
    <w:rsid w:val="00A771E3"/>
    <w:rsid w:val="00A77D14"/>
    <w:rsid w:val="00A77F3A"/>
    <w:rsid w:val="00A80A04"/>
    <w:rsid w:val="00A81477"/>
    <w:rsid w:val="00A814ED"/>
    <w:rsid w:val="00A81E04"/>
    <w:rsid w:val="00A81EBA"/>
    <w:rsid w:val="00A82069"/>
    <w:rsid w:val="00A8252B"/>
    <w:rsid w:val="00A82809"/>
    <w:rsid w:val="00A829A0"/>
    <w:rsid w:val="00A829B9"/>
    <w:rsid w:val="00A83285"/>
    <w:rsid w:val="00A83291"/>
    <w:rsid w:val="00A83832"/>
    <w:rsid w:val="00A83C12"/>
    <w:rsid w:val="00A83E01"/>
    <w:rsid w:val="00A84A3C"/>
    <w:rsid w:val="00A85BE1"/>
    <w:rsid w:val="00A86387"/>
    <w:rsid w:val="00A86443"/>
    <w:rsid w:val="00A864A1"/>
    <w:rsid w:val="00A87136"/>
    <w:rsid w:val="00A8748F"/>
    <w:rsid w:val="00A875C7"/>
    <w:rsid w:val="00A87C44"/>
    <w:rsid w:val="00A900A0"/>
    <w:rsid w:val="00A90F7C"/>
    <w:rsid w:val="00A91926"/>
    <w:rsid w:val="00A91DBD"/>
    <w:rsid w:val="00A92012"/>
    <w:rsid w:val="00A93427"/>
    <w:rsid w:val="00A941A6"/>
    <w:rsid w:val="00A95BE4"/>
    <w:rsid w:val="00A95FB7"/>
    <w:rsid w:val="00A9732C"/>
    <w:rsid w:val="00AA0565"/>
    <w:rsid w:val="00AA0A18"/>
    <w:rsid w:val="00AA167B"/>
    <w:rsid w:val="00AA1928"/>
    <w:rsid w:val="00AA2666"/>
    <w:rsid w:val="00AA2EC6"/>
    <w:rsid w:val="00AA3F1F"/>
    <w:rsid w:val="00AA4E71"/>
    <w:rsid w:val="00AA547E"/>
    <w:rsid w:val="00AA5C7F"/>
    <w:rsid w:val="00AA6765"/>
    <w:rsid w:val="00AA6C39"/>
    <w:rsid w:val="00AA7017"/>
    <w:rsid w:val="00AA76C7"/>
    <w:rsid w:val="00AA7B76"/>
    <w:rsid w:val="00AB0413"/>
    <w:rsid w:val="00AB070A"/>
    <w:rsid w:val="00AB0D7F"/>
    <w:rsid w:val="00AB0DB2"/>
    <w:rsid w:val="00AB14FE"/>
    <w:rsid w:val="00AB168C"/>
    <w:rsid w:val="00AB2CD7"/>
    <w:rsid w:val="00AB3377"/>
    <w:rsid w:val="00AB3E68"/>
    <w:rsid w:val="00AB42F2"/>
    <w:rsid w:val="00AB43F6"/>
    <w:rsid w:val="00AB4403"/>
    <w:rsid w:val="00AB49B5"/>
    <w:rsid w:val="00AB5BBA"/>
    <w:rsid w:val="00AB5CD8"/>
    <w:rsid w:val="00AB5ECF"/>
    <w:rsid w:val="00AB5EF6"/>
    <w:rsid w:val="00AB651D"/>
    <w:rsid w:val="00AB6B69"/>
    <w:rsid w:val="00AB72BD"/>
    <w:rsid w:val="00AB7AB6"/>
    <w:rsid w:val="00AB7F73"/>
    <w:rsid w:val="00AC0494"/>
    <w:rsid w:val="00AC0603"/>
    <w:rsid w:val="00AC1D5B"/>
    <w:rsid w:val="00AC2CD6"/>
    <w:rsid w:val="00AC2FA8"/>
    <w:rsid w:val="00AC3A07"/>
    <w:rsid w:val="00AC3D59"/>
    <w:rsid w:val="00AC4207"/>
    <w:rsid w:val="00AC429A"/>
    <w:rsid w:val="00AC4EF1"/>
    <w:rsid w:val="00AC504C"/>
    <w:rsid w:val="00AC57D5"/>
    <w:rsid w:val="00AC5C15"/>
    <w:rsid w:val="00AC6CF2"/>
    <w:rsid w:val="00AC6E0D"/>
    <w:rsid w:val="00AC7710"/>
    <w:rsid w:val="00AC77D7"/>
    <w:rsid w:val="00AD0021"/>
    <w:rsid w:val="00AD089E"/>
    <w:rsid w:val="00AD094E"/>
    <w:rsid w:val="00AD0CF3"/>
    <w:rsid w:val="00AD0F55"/>
    <w:rsid w:val="00AD3F5A"/>
    <w:rsid w:val="00AD403C"/>
    <w:rsid w:val="00AD5507"/>
    <w:rsid w:val="00AD6156"/>
    <w:rsid w:val="00AD6A36"/>
    <w:rsid w:val="00AD6FB2"/>
    <w:rsid w:val="00AD72B0"/>
    <w:rsid w:val="00AE0015"/>
    <w:rsid w:val="00AE027E"/>
    <w:rsid w:val="00AE0293"/>
    <w:rsid w:val="00AE048C"/>
    <w:rsid w:val="00AE051D"/>
    <w:rsid w:val="00AE146C"/>
    <w:rsid w:val="00AE1B77"/>
    <w:rsid w:val="00AE26A2"/>
    <w:rsid w:val="00AE2B58"/>
    <w:rsid w:val="00AE2E69"/>
    <w:rsid w:val="00AE38C4"/>
    <w:rsid w:val="00AE453F"/>
    <w:rsid w:val="00AE4B0B"/>
    <w:rsid w:val="00AE53F9"/>
    <w:rsid w:val="00AE5A18"/>
    <w:rsid w:val="00AE5EF1"/>
    <w:rsid w:val="00AE610C"/>
    <w:rsid w:val="00AE700A"/>
    <w:rsid w:val="00AE7012"/>
    <w:rsid w:val="00AE7580"/>
    <w:rsid w:val="00AE7D87"/>
    <w:rsid w:val="00AF0484"/>
    <w:rsid w:val="00AF07E9"/>
    <w:rsid w:val="00AF0DB4"/>
    <w:rsid w:val="00AF2526"/>
    <w:rsid w:val="00AF269C"/>
    <w:rsid w:val="00AF2954"/>
    <w:rsid w:val="00AF3669"/>
    <w:rsid w:val="00AF5072"/>
    <w:rsid w:val="00AF5225"/>
    <w:rsid w:val="00AF5369"/>
    <w:rsid w:val="00AF6057"/>
    <w:rsid w:val="00AF6679"/>
    <w:rsid w:val="00AF670D"/>
    <w:rsid w:val="00AF7CFF"/>
    <w:rsid w:val="00AF7F63"/>
    <w:rsid w:val="00B00373"/>
    <w:rsid w:val="00B00487"/>
    <w:rsid w:val="00B009F9"/>
    <w:rsid w:val="00B013AA"/>
    <w:rsid w:val="00B018D0"/>
    <w:rsid w:val="00B01F12"/>
    <w:rsid w:val="00B02456"/>
    <w:rsid w:val="00B02673"/>
    <w:rsid w:val="00B0285D"/>
    <w:rsid w:val="00B02ADE"/>
    <w:rsid w:val="00B03B66"/>
    <w:rsid w:val="00B03BD7"/>
    <w:rsid w:val="00B04533"/>
    <w:rsid w:val="00B0668A"/>
    <w:rsid w:val="00B06B2A"/>
    <w:rsid w:val="00B06D35"/>
    <w:rsid w:val="00B06E90"/>
    <w:rsid w:val="00B073D6"/>
    <w:rsid w:val="00B0747A"/>
    <w:rsid w:val="00B07535"/>
    <w:rsid w:val="00B100CA"/>
    <w:rsid w:val="00B11051"/>
    <w:rsid w:val="00B11179"/>
    <w:rsid w:val="00B114FE"/>
    <w:rsid w:val="00B132F6"/>
    <w:rsid w:val="00B13BF0"/>
    <w:rsid w:val="00B1462C"/>
    <w:rsid w:val="00B14F30"/>
    <w:rsid w:val="00B158CD"/>
    <w:rsid w:val="00B16513"/>
    <w:rsid w:val="00B1659D"/>
    <w:rsid w:val="00B16771"/>
    <w:rsid w:val="00B16B4B"/>
    <w:rsid w:val="00B16CCE"/>
    <w:rsid w:val="00B17333"/>
    <w:rsid w:val="00B200A7"/>
    <w:rsid w:val="00B202D2"/>
    <w:rsid w:val="00B20DE7"/>
    <w:rsid w:val="00B20F40"/>
    <w:rsid w:val="00B21AAC"/>
    <w:rsid w:val="00B22C43"/>
    <w:rsid w:val="00B22C65"/>
    <w:rsid w:val="00B233F0"/>
    <w:rsid w:val="00B23623"/>
    <w:rsid w:val="00B23AB0"/>
    <w:rsid w:val="00B240C9"/>
    <w:rsid w:val="00B2456A"/>
    <w:rsid w:val="00B25389"/>
    <w:rsid w:val="00B258E2"/>
    <w:rsid w:val="00B27D1F"/>
    <w:rsid w:val="00B31734"/>
    <w:rsid w:val="00B320CE"/>
    <w:rsid w:val="00B33415"/>
    <w:rsid w:val="00B34353"/>
    <w:rsid w:val="00B35477"/>
    <w:rsid w:val="00B35B83"/>
    <w:rsid w:val="00B361DE"/>
    <w:rsid w:val="00B3624A"/>
    <w:rsid w:val="00B362F5"/>
    <w:rsid w:val="00B3675D"/>
    <w:rsid w:val="00B36823"/>
    <w:rsid w:val="00B36D91"/>
    <w:rsid w:val="00B36D9E"/>
    <w:rsid w:val="00B36F91"/>
    <w:rsid w:val="00B374D6"/>
    <w:rsid w:val="00B3792E"/>
    <w:rsid w:val="00B37FE4"/>
    <w:rsid w:val="00B40B86"/>
    <w:rsid w:val="00B40BEE"/>
    <w:rsid w:val="00B41D86"/>
    <w:rsid w:val="00B4234C"/>
    <w:rsid w:val="00B42A58"/>
    <w:rsid w:val="00B42BC2"/>
    <w:rsid w:val="00B42C14"/>
    <w:rsid w:val="00B42E87"/>
    <w:rsid w:val="00B43336"/>
    <w:rsid w:val="00B4361E"/>
    <w:rsid w:val="00B43848"/>
    <w:rsid w:val="00B43AD7"/>
    <w:rsid w:val="00B44D46"/>
    <w:rsid w:val="00B45030"/>
    <w:rsid w:val="00B454D0"/>
    <w:rsid w:val="00B4606B"/>
    <w:rsid w:val="00B46567"/>
    <w:rsid w:val="00B465E4"/>
    <w:rsid w:val="00B46F9E"/>
    <w:rsid w:val="00B503EA"/>
    <w:rsid w:val="00B50CE9"/>
    <w:rsid w:val="00B50F4A"/>
    <w:rsid w:val="00B515EF"/>
    <w:rsid w:val="00B527C5"/>
    <w:rsid w:val="00B52A59"/>
    <w:rsid w:val="00B5371E"/>
    <w:rsid w:val="00B53FE4"/>
    <w:rsid w:val="00B5463C"/>
    <w:rsid w:val="00B54837"/>
    <w:rsid w:val="00B55850"/>
    <w:rsid w:val="00B55C7E"/>
    <w:rsid w:val="00B56254"/>
    <w:rsid w:val="00B57377"/>
    <w:rsid w:val="00B57DB4"/>
    <w:rsid w:val="00B60C93"/>
    <w:rsid w:val="00B60FAF"/>
    <w:rsid w:val="00B6124C"/>
    <w:rsid w:val="00B62D04"/>
    <w:rsid w:val="00B630D0"/>
    <w:rsid w:val="00B6353F"/>
    <w:rsid w:val="00B64065"/>
    <w:rsid w:val="00B66391"/>
    <w:rsid w:val="00B66977"/>
    <w:rsid w:val="00B66EEF"/>
    <w:rsid w:val="00B66F33"/>
    <w:rsid w:val="00B6702C"/>
    <w:rsid w:val="00B67D9D"/>
    <w:rsid w:val="00B67E21"/>
    <w:rsid w:val="00B67F1C"/>
    <w:rsid w:val="00B70736"/>
    <w:rsid w:val="00B710E8"/>
    <w:rsid w:val="00B71673"/>
    <w:rsid w:val="00B72420"/>
    <w:rsid w:val="00B724AA"/>
    <w:rsid w:val="00B72A6A"/>
    <w:rsid w:val="00B73059"/>
    <w:rsid w:val="00B736F0"/>
    <w:rsid w:val="00B73B1A"/>
    <w:rsid w:val="00B745D9"/>
    <w:rsid w:val="00B7494D"/>
    <w:rsid w:val="00B74A3F"/>
    <w:rsid w:val="00B752C5"/>
    <w:rsid w:val="00B7548F"/>
    <w:rsid w:val="00B76DF3"/>
    <w:rsid w:val="00B773D5"/>
    <w:rsid w:val="00B77EB5"/>
    <w:rsid w:val="00B810BB"/>
    <w:rsid w:val="00B81D6F"/>
    <w:rsid w:val="00B82142"/>
    <w:rsid w:val="00B82352"/>
    <w:rsid w:val="00B82E94"/>
    <w:rsid w:val="00B83396"/>
    <w:rsid w:val="00B8452E"/>
    <w:rsid w:val="00B847D8"/>
    <w:rsid w:val="00B84996"/>
    <w:rsid w:val="00B86763"/>
    <w:rsid w:val="00B877A1"/>
    <w:rsid w:val="00B87DAA"/>
    <w:rsid w:val="00B9011A"/>
    <w:rsid w:val="00B90F56"/>
    <w:rsid w:val="00B91445"/>
    <w:rsid w:val="00B91698"/>
    <w:rsid w:val="00B918F9"/>
    <w:rsid w:val="00B92185"/>
    <w:rsid w:val="00B93931"/>
    <w:rsid w:val="00B93984"/>
    <w:rsid w:val="00B93CC8"/>
    <w:rsid w:val="00B94396"/>
    <w:rsid w:val="00B9445D"/>
    <w:rsid w:val="00B94DE3"/>
    <w:rsid w:val="00B94F64"/>
    <w:rsid w:val="00B95E1D"/>
    <w:rsid w:val="00B967D8"/>
    <w:rsid w:val="00B96E10"/>
    <w:rsid w:val="00B96FE1"/>
    <w:rsid w:val="00B970C6"/>
    <w:rsid w:val="00BA0A1C"/>
    <w:rsid w:val="00BA0DAB"/>
    <w:rsid w:val="00BA21FB"/>
    <w:rsid w:val="00BA274B"/>
    <w:rsid w:val="00BA2827"/>
    <w:rsid w:val="00BA2B54"/>
    <w:rsid w:val="00BA2D00"/>
    <w:rsid w:val="00BA2FD3"/>
    <w:rsid w:val="00BA3E26"/>
    <w:rsid w:val="00BA3E52"/>
    <w:rsid w:val="00BA4272"/>
    <w:rsid w:val="00BA46C0"/>
    <w:rsid w:val="00BA524A"/>
    <w:rsid w:val="00BA52C0"/>
    <w:rsid w:val="00BA5381"/>
    <w:rsid w:val="00BA5383"/>
    <w:rsid w:val="00BA5D4F"/>
    <w:rsid w:val="00BA605F"/>
    <w:rsid w:val="00BA61E4"/>
    <w:rsid w:val="00BA645C"/>
    <w:rsid w:val="00BA646F"/>
    <w:rsid w:val="00BA6CA8"/>
    <w:rsid w:val="00BA6FE7"/>
    <w:rsid w:val="00BA73BC"/>
    <w:rsid w:val="00BA793A"/>
    <w:rsid w:val="00BA7ECA"/>
    <w:rsid w:val="00BB0434"/>
    <w:rsid w:val="00BB098E"/>
    <w:rsid w:val="00BB1049"/>
    <w:rsid w:val="00BB1409"/>
    <w:rsid w:val="00BB1B99"/>
    <w:rsid w:val="00BB1CEB"/>
    <w:rsid w:val="00BB21EE"/>
    <w:rsid w:val="00BB2A70"/>
    <w:rsid w:val="00BB2EF4"/>
    <w:rsid w:val="00BB2F25"/>
    <w:rsid w:val="00BB3247"/>
    <w:rsid w:val="00BB42EA"/>
    <w:rsid w:val="00BB47EF"/>
    <w:rsid w:val="00BB49DD"/>
    <w:rsid w:val="00BB5679"/>
    <w:rsid w:val="00BB5953"/>
    <w:rsid w:val="00BB5BEC"/>
    <w:rsid w:val="00BB5C47"/>
    <w:rsid w:val="00BB5CF0"/>
    <w:rsid w:val="00BB6518"/>
    <w:rsid w:val="00BB67EC"/>
    <w:rsid w:val="00BB6FEE"/>
    <w:rsid w:val="00BB72BA"/>
    <w:rsid w:val="00BC0A08"/>
    <w:rsid w:val="00BC0D37"/>
    <w:rsid w:val="00BC0E16"/>
    <w:rsid w:val="00BC0F90"/>
    <w:rsid w:val="00BC1613"/>
    <w:rsid w:val="00BC1872"/>
    <w:rsid w:val="00BC2114"/>
    <w:rsid w:val="00BC2B34"/>
    <w:rsid w:val="00BC42F4"/>
    <w:rsid w:val="00BC452F"/>
    <w:rsid w:val="00BC4670"/>
    <w:rsid w:val="00BC5004"/>
    <w:rsid w:val="00BC5671"/>
    <w:rsid w:val="00BC5AC8"/>
    <w:rsid w:val="00BC5C00"/>
    <w:rsid w:val="00BC67C5"/>
    <w:rsid w:val="00BC7040"/>
    <w:rsid w:val="00BC70B3"/>
    <w:rsid w:val="00BC7119"/>
    <w:rsid w:val="00BC714C"/>
    <w:rsid w:val="00BC7CDA"/>
    <w:rsid w:val="00BD0423"/>
    <w:rsid w:val="00BD1849"/>
    <w:rsid w:val="00BD1D78"/>
    <w:rsid w:val="00BD2283"/>
    <w:rsid w:val="00BD2443"/>
    <w:rsid w:val="00BD2528"/>
    <w:rsid w:val="00BD2994"/>
    <w:rsid w:val="00BD34E5"/>
    <w:rsid w:val="00BD496C"/>
    <w:rsid w:val="00BD5A3F"/>
    <w:rsid w:val="00BD5E02"/>
    <w:rsid w:val="00BD62A3"/>
    <w:rsid w:val="00BD68A4"/>
    <w:rsid w:val="00BD70AB"/>
    <w:rsid w:val="00BD7111"/>
    <w:rsid w:val="00BD7EC4"/>
    <w:rsid w:val="00BE0AFF"/>
    <w:rsid w:val="00BE10F3"/>
    <w:rsid w:val="00BE145B"/>
    <w:rsid w:val="00BE17EA"/>
    <w:rsid w:val="00BE19D4"/>
    <w:rsid w:val="00BE1BE4"/>
    <w:rsid w:val="00BE216F"/>
    <w:rsid w:val="00BE38C4"/>
    <w:rsid w:val="00BE3CDD"/>
    <w:rsid w:val="00BE4FB0"/>
    <w:rsid w:val="00BE6A7D"/>
    <w:rsid w:val="00BE6DF3"/>
    <w:rsid w:val="00BE788F"/>
    <w:rsid w:val="00BE7C75"/>
    <w:rsid w:val="00BE7CA8"/>
    <w:rsid w:val="00BF047B"/>
    <w:rsid w:val="00BF05A3"/>
    <w:rsid w:val="00BF05C7"/>
    <w:rsid w:val="00BF0649"/>
    <w:rsid w:val="00BF06A1"/>
    <w:rsid w:val="00BF09FA"/>
    <w:rsid w:val="00BF13BA"/>
    <w:rsid w:val="00BF19ED"/>
    <w:rsid w:val="00BF1A3A"/>
    <w:rsid w:val="00BF237A"/>
    <w:rsid w:val="00BF3868"/>
    <w:rsid w:val="00BF3898"/>
    <w:rsid w:val="00BF3916"/>
    <w:rsid w:val="00BF5002"/>
    <w:rsid w:val="00BF5D48"/>
    <w:rsid w:val="00BF6330"/>
    <w:rsid w:val="00BF6420"/>
    <w:rsid w:val="00BF676B"/>
    <w:rsid w:val="00BF7122"/>
    <w:rsid w:val="00BF775B"/>
    <w:rsid w:val="00BF7E30"/>
    <w:rsid w:val="00C00979"/>
    <w:rsid w:val="00C015C1"/>
    <w:rsid w:val="00C01B6A"/>
    <w:rsid w:val="00C02A34"/>
    <w:rsid w:val="00C032A3"/>
    <w:rsid w:val="00C033DB"/>
    <w:rsid w:val="00C0471E"/>
    <w:rsid w:val="00C04CF5"/>
    <w:rsid w:val="00C04DB0"/>
    <w:rsid w:val="00C053A6"/>
    <w:rsid w:val="00C05612"/>
    <w:rsid w:val="00C0630F"/>
    <w:rsid w:val="00C0758E"/>
    <w:rsid w:val="00C100A2"/>
    <w:rsid w:val="00C101A4"/>
    <w:rsid w:val="00C11775"/>
    <w:rsid w:val="00C12650"/>
    <w:rsid w:val="00C12AF5"/>
    <w:rsid w:val="00C12F5F"/>
    <w:rsid w:val="00C1368C"/>
    <w:rsid w:val="00C144CB"/>
    <w:rsid w:val="00C1535D"/>
    <w:rsid w:val="00C153EC"/>
    <w:rsid w:val="00C16174"/>
    <w:rsid w:val="00C16223"/>
    <w:rsid w:val="00C1631B"/>
    <w:rsid w:val="00C1697E"/>
    <w:rsid w:val="00C16B09"/>
    <w:rsid w:val="00C16E1A"/>
    <w:rsid w:val="00C17142"/>
    <w:rsid w:val="00C17228"/>
    <w:rsid w:val="00C1729C"/>
    <w:rsid w:val="00C17FAD"/>
    <w:rsid w:val="00C17FE3"/>
    <w:rsid w:val="00C20319"/>
    <w:rsid w:val="00C2033F"/>
    <w:rsid w:val="00C20794"/>
    <w:rsid w:val="00C2099F"/>
    <w:rsid w:val="00C20B89"/>
    <w:rsid w:val="00C21F73"/>
    <w:rsid w:val="00C22224"/>
    <w:rsid w:val="00C2254C"/>
    <w:rsid w:val="00C22619"/>
    <w:rsid w:val="00C22FDF"/>
    <w:rsid w:val="00C2318A"/>
    <w:rsid w:val="00C23535"/>
    <w:rsid w:val="00C2360E"/>
    <w:rsid w:val="00C23A82"/>
    <w:rsid w:val="00C23B06"/>
    <w:rsid w:val="00C23F40"/>
    <w:rsid w:val="00C24776"/>
    <w:rsid w:val="00C248C3"/>
    <w:rsid w:val="00C25F72"/>
    <w:rsid w:val="00C2685E"/>
    <w:rsid w:val="00C26BB2"/>
    <w:rsid w:val="00C27B5D"/>
    <w:rsid w:val="00C30118"/>
    <w:rsid w:val="00C30643"/>
    <w:rsid w:val="00C30848"/>
    <w:rsid w:val="00C31198"/>
    <w:rsid w:val="00C3143E"/>
    <w:rsid w:val="00C3188E"/>
    <w:rsid w:val="00C31A26"/>
    <w:rsid w:val="00C33084"/>
    <w:rsid w:val="00C330BC"/>
    <w:rsid w:val="00C33437"/>
    <w:rsid w:val="00C3379D"/>
    <w:rsid w:val="00C33C99"/>
    <w:rsid w:val="00C33F72"/>
    <w:rsid w:val="00C33FB6"/>
    <w:rsid w:val="00C34F07"/>
    <w:rsid w:val="00C35465"/>
    <w:rsid w:val="00C37464"/>
    <w:rsid w:val="00C375DC"/>
    <w:rsid w:val="00C3796C"/>
    <w:rsid w:val="00C37D1B"/>
    <w:rsid w:val="00C4001B"/>
    <w:rsid w:val="00C401C6"/>
    <w:rsid w:val="00C40407"/>
    <w:rsid w:val="00C4068B"/>
    <w:rsid w:val="00C406F3"/>
    <w:rsid w:val="00C40B55"/>
    <w:rsid w:val="00C40CD7"/>
    <w:rsid w:val="00C419EC"/>
    <w:rsid w:val="00C41A98"/>
    <w:rsid w:val="00C43261"/>
    <w:rsid w:val="00C43482"/>
    <w:rsid w:val="00C43805"/>
    <w:rsid w:val="00C443D3"/>
    <w:rsid w:val="00C44990"/>
    <w:rsid w:val="00C44C97"/>
    <w:rsid w:val="00C44CF7"/>
    <w:rsid w:val="00C4546E"/>
    <w:rsid w:val="00C4608F"/>
    <w:rsid w:val="00C460CD"/>
    <w:rsid w:val="00C46FC8"/>
    <w:rsid w:val="00C470F7"/>
    <w:rsid w:val="00C47B80"/>
    <w:rsid w:val="00C50237"/>
    <w:rsid w:val="00C50A24"/>
    <w:rsid w:val="00C51476"/>
    <w:rsid w:val="00C517FB"/>
    <w:rsid w:val="00C51A5E"/>
    <w:rsid w:val="00C521E1"/>
    <w:rsid w:val="00C523FF"/>
    <w:rsid w:val="00C525D2"/>
    <w:rsid w:val="00C52B45"/>
    <w:rsid w:val="00C545A8"/>
    <w:rsid w:val="00C54B5F"/>
    <w:rsid w:val="00C5698F"/>
    <w:rsid w:val="00C56EE6"/>
    <w:rsid w:val="00C5705E"/>
    <w:rsid w:val="00C57A3D"/>
    <w:rsid w:val="00C57ECB"/>
    <w:rsid w:val="00C60184"/>
    <w:rsid w:val="00C60CE9"/>
    <w:rsid w:val="00C61923"/>
    <w:rsid w:val="00C61B72"/>
    <w:rsid w:val="00C620E4"/>
    <w:rsid w:val="00C62491"/>
    <w:rsid w:val="00C62A70"/>
    <w:rsid w:val="00C64106"/>
    <w:rsid w:val="00C64406"/>
    <w:rsid w:val="00C65B9C"/>
    <w:rsid w:val="00C65F4D"/>
    <w:rsid w:val="00C6651E"/>
    <w:rsid w:val="00C67103"/>
    <w:rsid w:val="00C6743F"/>
    <w:rsid w:val="00C67510"/>
    <w:rsid w:val="00C675F8"/>
    <w:rsid w:val="00C702CC"/>
    <w:rsid w:val="00C70C11"/>
    <w:rsid w:val="00C71D37"/>
    <w:rsid w:val="00C720DD"/>
    <w:rsid w:val="00C72628"/>
    <w:rsid w:val="00C73FF2"/>
    <w:rsid w:val="00C743A8"/>
    <w:rsid w:val="00C7491B"/>
    <w:rsid w:val="00C74F86"/>
    <w:rsid w:val="00C75919"/>
    <w:rsid w:val="00C75ECB"/>
    <w:rsid w:val="00C760DE"/>
    <w:rsid w:val="00C76B02"/>
    <w:rsid w:val="00C7770C"/>
    <w:rsid w:val="00C80F96"/>
    <w:rsid w:val="00C81440"/>
    <w:rsid w:val="00C8163B"/>
    <w:rsid w:val="00C819F7"/>
    <w:rsid w:val="00C82C84"/>
    <w:rsid w:val="00C83725"/>
    <w:rsid w:val="00C8413D"/>
    <w:rsid w:val="00C84DAB"/>
    <w:rsid w:val="00C85D20"/>
    <w:rsid w:val="00C86662"/>
    <w:rsid w:val="00C86732"/>
    <w:rsid w:val="00C869BD"/>
    <w:rsid w:val="00C86D32"/>
    <w:rsid w:val="00C87382"/>
    <w:rsid w:val="00C873D5"/>
    <w:rsid w:val="00C87449"/>
    <w:rsid w:val="00C87A94"/>
    <w:rsid w:val="00C87BBE"/>
    <w:rsid w:val="00C90147"/>
    <w:rsid w:val="00C90321"/>
    <w:rsid w:val="00C9045E"/>
    <w:rsid w:val="00C90D99"/>
    <w:rsid w:val="00C9125B"/>
    <w:rsid w:val="00C913CE"/>
    <w:rsid w:val="00C91E98"/>
    <w:rsid w:val="00C91EE3"/>
    <w:rsid w:val="00C92522"/>
    <w:rsid w:val="00C93368"/>
    <w:rsid w:val="00C93A68"/>
    <w:rsid w:val="00C94018"/>
    <w:rsid w:val="00C94215"/>
    <w:rsid w:val="00C94314"/>
    <w:rsid w:val="00C94316"/>
    <w:rsid w:val="00C94352"/>
    <w:rsid w:val="00C94A52"/>
    <w:rsid w:val="00C95531"/>
    <w:rsid w:val="00C95B58"/>
    <w:rsid w:val="00C963DD"/>
    <w:rsid w:val="00C965BE"/>
    <w:rsid w:val="00C96F55"/>
    <w:rsid w:val="00C973BB"/>
    <w:rsid w:val="00C975B8"/>
    <w:rsid w:val="00C97A71"/>
    <w:rsid w:val="00CA17CF"/>
    <w:rsid w:val="00CA245C"/>
    <w:rsid w:val="00CA24F0"/>
    <w:rsid w:val="00CA2B4E"/>
    <w:rsid w:val="00CA30BF"/>
    <w:rsid w:val="00CA36BE"/>
    <w:rsid w:val="00CA4C21"/>
    <w:rsid w:val="00CA4FC7"/>
    <w:rsid w:val="00CA501C"/>
    <w:rsid w:val="00CA5C53"/>
    <w:rsid w:val="00CA5DF1"/>
    <w:rsid w:val="00CA66F8"/>
    <w:rsid w:val="00CA6A9E"/>
    <w:rsid w:val="00CA6EDE"/>
    <w:rsid w:val="00CA7338"/>
    <w:rsid w:val="00CA7B17"/>
    <w:rsid w:val="00CA7E08"/>
    <w:rsid w:val="00CB017E"/>
    <w:rsid w:val="00CB01C8"/>
    <w:rsid w:val="00CB0B00"/>
    <w:rsid w:val="00CB0D2A"/>
    <w:rsid w:val="00CB1154"/>
    <w:rsid w:val="00CB172C"/>
    <w:rsid w:val="00CB27B1"/>
    <w:rsid w:val="00CB2A1C"/>
    <w:rsid w:val="00CB33E3"/>
    <w:rsid w:val="00CB3D8A"/>
    <w:rsid w:val="00CB5802"/>
    <w:rsid w:val="00CB6448"/>
    <w:rsid w:val="00CB64B5"/>
    <w:rsid w:val="00CB6E74"/>
    <w:rsid w:val="00CB7314"/>
    <w:rsid w:val="00CB7ECD"/>
    <w:rsid w:val="00CC09B5"/>
    <w:rsid w:val="00CC0A4C"/>
    <w:rsid w:val="00CC179C"/>
    <w:rsid w:val="00CC1ACB"/>
    <w:rsid w:val="00CC2F77"/>
    <w:rsid w:val="00CC37F4"/>
    <w:rsid w:val="00CC39F8"/>
    <w:rsid w:val="00CC3A9C"/>
    <w:rsid w:val="00CC3DD0"/>
    <w:rsid w:val="00CC4386"/>
    <w:rsid w:val="00CC497D"/>
    <w:rsid w:val="00CC4CB3"/>
    <w:rsid w:val="00CC5459"/>
    <w:rsid w:val="00CC58E5"/>
    <w:rsid w:val="00CC58EC"/>
    <w:rsid w:val="00CC5EEF"/>
    <w:rsid w:val="00CC6C53"/>
    <w:rsid w:val="00CC7878"/>
    <w:rsid w:val="00CC78CE"/>
    <w:rsid w:val="00CC7D15"/>
    <w:rsid w:val="00CC7DD4"/>
    <w:rsid w:val="00CD1711"/>
    <w:rsid w:val="00CD2A27"/>
    <w:rsid w:val="00CD3303"/>
    <w:rsid w:val="00CD3B1F"/>
    <w:rsid w:val="00CD3B50"/>
    <w:rsid w:val="00CD4227"/>
    <w:rsid w:val="00CD458C"/>
    <w:rsid w:val="00CD4E41"/>
    <w:rsid w:val="00CD5552"/>
    <w:rsid w:val="00CD57A3"/>
    <w:rsid w:val="00CD5B9A"/>
    <w:rsid w:val="00CD5C68"/>
    <w:rsid w:val="00CD5F2E"/>
    <w:rsid w:val="00CD63CD"/>
    <w:rsid w:val="00CD6940"/>
    <w:rsid w:val="00CD6E7F"/>
    <w:rsid w:val="00CD7026"/>
    <w:rsid w:val="00CD70F7"/>
    <w:rsid w:val="00CE003A"/>
    <w:rsid w:val="00CE167F"/>
    <w:rsid w:val="00CE1774"/>
    <w:rsid w:val="00CE2367"/>
    <w:rsid w:val="00CE2712"/>
    <w:rsid w:val="00CE273D"/>
    <w:rsid w:val="00CE2A91"/>
    <w:rsid w:val="00CE2F03"/>
    <w:rsid w:val="00CE35B3"/>
    <w:rsid w:val="00CE38D2"/>
    <w:rsid w:val="00CE50FB"/>
    <w:rsid w:val="00CE6EC2"/>
    <w:rsid w:val="00CE70E6"/>
    <w:rsid w:val="00CE714C"/>
    <w:rsid w:val="00CE72C6"/>
    <w:rsid w:val="00CE730E"/>
    <w:rsid w:val="00CE74AB"/>
    <w:rsid w:val="00CE7BE9"/>
    <w:rsid w:val="00CF0848"/>
    <w:rsid w:val="00CF0B71"/>
    <w:rsid w:val="00CF12B6"/>
    <w:rsid w:val="00CF1B52"/>
    <w:rsid w:val="00CF2EBA"/>
    <w:rsid w:val="00CF3884"/>
    <w:rsid w:val="00CF40D6"/>
    <w:rsid w:val="00CF4185"/>
    <w:rsid w:val="00CF56EC"/>
    <w:rsid w:val="00CF573D"/>
    <w:rsid w:val="00CF5A0F"/>
    <w:rsid w:val="00CF5E22"/>
    <w:rsid w:val="00CF623C"/>
    <w:rsid w:val="00CF63FA"/>
    <w:rsid w:val="00CF642C"/>
    <w:rsid w:val="00CF6ECD"/>
    <w:rsid w:val="00CF7546"/>
    <w:rsid w:val="00CF7779"/>
    <w:rsid w:val="00CF7862"/>
    <w:rsid w:val="00D003D2"/>
    <w:rsid w:val="00D0080D"/>
    <w:rsid w:val="00D00872"/>
    <w:rsid w:val="00D00B2F"/>
    <w:rsid w:val="00D0137A"/>
    <w:rsid w:val="00D014A9"/>
    <w:rsid w:val="00D027EC"/>
    <w:rsid w:val="00D0288A"/>
    <w:rsid w:val="00D031E5"/>
    <w:rsid w:val="00D03BE3"/>
    <w:rsid w:val="00D0548F"/>
    <w:rsid w:val="00D062A4"/>
    <w:rsid w:val="00D0652D"/>
    <w:rsid w:val="00D07DCD"/>
    <w:rsid w:val="00D1064D"/>
    <w:rsid w:val="00D106C5"/>
    <w:rsid w:val="00D10756"/>
    <w:rsid w:val="00D107BB"/>
    <w:rsid w:val="00D10EA4"/>
    <w:rsid w:val="00D1101B"/>
    <w:rsid w:val="00D12074"/>
    <w:rsid w:val="00D129DF"/>
    <w:rsid w:val="00D1336A"/>
    <w:rsid w:val="00D13662"/>
    <w:rsid w:val="00D15BC8"/>
    <w:rsid w:val="00D16553"/>
    <w:rsid w:val="00D16CFD"/>
    <w:rsid w:val="00D20111"/>
    <w:rsid w:val="00D220B5"/>
    <w:rsid w:val="00D221CF"/>
    <w:rsid w:val="00D22B4A"/>
    <w:rsid w:val="00D22C9F"/>
    <w:rsid w:val="00D22FF0"/>
    <w:rsid w:val="00D23744"/>
    <w:rsid w:val="00D23CD6"/>
    <w:rsid w:val="00D2461E"/>
    <w:rsid w:val="00D24C75"/>
    <w:rsid w:val="00D2585D"/>
    <w:rsid w:val="00D25D3E"/>
    <w:rsid w:val="00D26353"/>
    <w:rsid w:val="00D263A1"/>
    <w:rsid w:val="00D26689"/>
    <w:rsid w:val="00D266BB"/>
    <w:rsid w:val="00D267D3"/>
    <w:rsid w:val="00D26972"/>
    <w:rsid w:val="00D2754A"/>
    <w:rsid w:val="00D27CC3"/>
    <w:rsid w:val="00D27D7B"/>
    <w:rsid w:val="00D3102E"/>
    <w:rsid w:val="00D31F16"/>
    <w:rsid w:val="00D322DF"/>
    <w:rsid w:val="00D323A6"/>
    <w:rsid w:val="00D326C9"/>
    <w:rsid w:val="00D32852"/>
    <w:rsid w:val="00D33DFF"/>
    <w:rsid w:val="00D33F7F"/>
    <w:rsid w:val="00D33F88"/>
    <w:rsid w:val="00D340DC"/>
    <w:rsid w:val="00D34EAA"/>
    <w:rsid w:val="00D358A6"/>
    <w:rsid w:val="00D36732"/>
    <w:rsid w:val="00D367DC"/>
    <w:rsid w:val="00D36A47"/>
    <w:rsid w:val="00D36DF3"/>
    <w:rsid w:val="00D37642"/>
    <w:rsid w:val="00D4208A"/>
    <w:rsid w:val="00D4289B"/>
    <w:rsid w:val="00D42A1A"/>
    <w:rsid w:val="00D43BA0"/>
    <w:rsid w:val="00D43BE1"/>
    <w:rsid w:val="00D440DA"/>
    <w:rsid w:val="00D44EC4"/>
    <w:rsid w:val="00D45056"/>
    <w:rsid w:val="00D46821"/>
    <w:rsid w:val="00D50BF2"/>
    <w:rsid w:val="00D51010"/>
    <w:rsid w:val="00D516D6"/>
    <w:rsid w:val="00D51F1F"/>
    <w:rsid w:val="00D52B83"/>
    <w:rsid w:val="00D5477A"/>
    <w:rsid w:val="00D54BB1"/>
    <w:rsid w:val="00D55057"/>
    <w:rsid w:val="00D55B31"/>
    <w:rsid w:val="00D5731A"/>
    <w:rsid w:val="00D5785C"/>
    <w:rsid w:val="00D57E0F"/>
    <w:rsid w:val="00D57EB6"/>
    <w:rsid w:val="00D60B3A"/>
    <w:rsid w:val="00D61018"/>
    <w:rsid w:val="00D62615"/>
    <w:rsid w:val="00D6326F"/>
    <w:rsid w:val="00D63AFA"/>
    <w:rsid w:val="00D64473"/>
    <w:rsid w:val="00D64A28"/>
    <w:rsid w:val="00D64C1A"/>
    <w:rsid w:val="00D65047"/>
    <w:rsid w:val="00D656C6"/>
    <w:rsid w:val="00D65B09"/>
    <w:rsid w:val="00D66ACE"/>
    <w:rsid w:val="00D67D0E"/>
    <w:rsid w:val="00D700DC"/>
    <w:rsid w:val="00D703EE"/>
    <w:rsid w:val="00D70749"/>
    <w:rsid w:val="00D71072"/>
    <w:rsid w:val="00D717FF"/>
    <w:rsid w:val="00D7195A"/>
    <w:rsid w:val="00D71CD9"/>
    <w:rsid w:val="00D71F90"/>
    <w:rsid w:val="00D72F30"/>
    <w:rsid w:val="00D7378A"/>
    <w:rsid w:val="00D73BD2"/>
    <w:rsid w:val="00D74B92"/>
    <w:rsid w:val="00D74EAA"/>
    <w:rsid w:val="00D753C5"/>
    <w:rsid w:val="00D765F7"/>
    <w:rsid w:val="00D769A0"/>
    <w:rsid w:val="00D7768A"/>
    <w:rsid w:val="00D80A79"/>
    <w:rsid w:val="00D80CC6"/>
    <w:rsid w:val="00D81AC4"/>
    <w:rsid w:val="00D834A6"/>
    <w:rsid w:val="00D836EE"/>
    <w:rsid w:val="00D837DD"/>
    <w:rsid w:val="00D83A34"/>
    <w:rsid w:val="00D83CCD"/>
    <w:rsid w:val="00D83F33"/>
    <w:rsid w:val="00D840BC"/>
    <w:rsid w:val="00D84A7D"/>
    <w:rsid w:val="00D85033"/>
    <w:rsid w:val="00D85099"/>
    <w:rsid w:val="00D85D7D"/>
    <w:rsid w:val="00D85E02"/>
    <w:rsid w:val="00D869A1"/>
    <w:rsid w:val="00D90435"/>
    <w:rsid w:val="00D914E0"/>
    <w:rsid w:val="00D92D7B"/>
    <w:rsid w:val="00D93139"/>
    <w:rsid w:val="00D9405F"/>
    <w:rsid w:val="00D94A77"/>
    <w:rsid w:val="00D94FCD"/>
    <w:rsid w:val="00D95B83"/>
    <w:rsid w:val="00D95CB7"/>
    <w:rsid w:val="00D95CE0"/>
    <w:rsid w:val="00D96243"/>
    <w:rsid w:val="00D969C0"/>
    <w:rsid w:val="00D96D1A"/>
    <w:rsid w:val="00D9758E"/>
    <w:rsid w:val="00D97D1F"/>
    <w:rsid w:val="00DA07C7"/>
    <w:rsid w:val="00DA0812"/>
    <w:rsid w:val="00DA08B0"/>
    <w:rsid w:val="00DA0A24"/>
    <w:rsid w:val="00DA0A3E"/>
    <w:rsid w:val="00DA0C51"/>
    <w:rsid w:val="00DA0DBA"/>
    <w:rsid w:val="00DA1807"/>
    <w:rsid w:val="00DA18F9"/>
    <w:rsid w:val="00DA23D1"/>
    <w:rsid w:val="00DA29CA"/>
    <w:rsid w:val="00DA47F9"/>
    <w:rsid w:val="00DA4F8F"/>
    <w:rsid w:val="00DA4F9B"/>
    <w:rsid w:val="00DA51FF"/>
    <w:rsid w:val="00DA53EB"/>
    <w:rsid w:val="00DA58F9"/>
    <w:rsid w:val="00DA6160"/>
    <w:rsid w:val="00DA65D7"/>
    <w:rsid w:val="00DA66C4"/>
    <w:rsid w:val="00DA6F4E"/>
    <w:rsid w:val="00DA70AA"/>
    <w:rsid w:val="00DA7369"/>
    <w:rsid w:val="00DA7BA0"/>
    <w:rsid w:val="00DB00AC"/>
    <w:rsid w:val="00DB0BBC"/>
    <w:rsid w:val="00DB16AF"/>
    <w:rsid w:val="00DB24BF"/>
    <w:rsid w:val="00DB32B1"/>
    <w:rsid w:val="00DB33D3"/>
    <w:rsid w:val="00DB3B1C"/>
    <w:rsid w:val="00DB3D70"/>
    <w:rsid w:val="00DB43C3"/>
    <w:rsid w:val="00DB4628"/>
    <w:rsid w:val="00DB4A38"/>
    <w:rsid w:val="00DB4A43"/>
    <w:rsid w:val="00DB4D75"/>
    <w:rsid w:val="00DB55C3"/>
    <w:rsid w:val="00DB55E2"/>
    <w:rsid w:val="00DB56A3"/>
    <w:rsid w:val="00DB64A1"/>
    <w:rsid w:val="00DB6EF8"/>
    <w:rsid w:val="00DB6F4F"/>
    <w:rsid w:val="00DB7496"/>
    <w:rsid w:val="00DC0F2B"/>
    <w:rsid w:val="00DC0F46"/>
    <w:rsid w:val="00DC0FF2"/>
    <w:rsid w:val="00DC22A1"/>
    <w:rsid w:val="00DC35FE"/>
    <w:rsid w:val="00DC47B9"/>
    <w:rsid w:val="00DC4DB6"/>
    <w:rsid w:val="00DC4F15"/>
    <w:rsid w:val="00DC58F9"/>
    <w:rsid w:val="00DC6AE4"/>
    <w:rsid w:val="00DC6B7A"/>
    <w:rsid w:val="00DC6CF3"/>
    <w:rsid w:val="00DC764A"/>
    <w:rsid w:val="00DC7ADF"/>
    <w:rsid w:val="00DC7CF5"/>
    <w:rsid w:val="00DD0025"/>
    <w:rsid w:val="00DD0C80"/>
    <w:rsid w:val="00DD3C96"/>
    <w:rsid w:val="00DD3DA9"/>
    <w:rsid w:val="00DD4C99"/>
    <w:rsid w:val="00DD53F5"/>
    <w:rsid w:val="00DD5870"/>
    <w:rsid w:val="00DD5FAE"/>
    <w:rsid w:val="00DD6A04"/>
    <w:rsid w:val="00DD6D3C"/>
    <w:rsid w:val="00DD6DF5"/>
    <w:rsid w:val="00DD72CF"/>
    <w:rsid w:val="00DD73C7"/>
    <w:rsid w:val="00DE0053"/>
    <w:rsid w:val="00DE033B"/>
    <w:rsid w:val="00DE0A50"/>
    <w:rsid w:val="00DE0A5B"/>
    <w:rsid w:val="00DE113E"/>
    <w:rsid w:val="00DE1BD9"/>
    <w:rsid w:val="00DE1C02"/>
    <w:rsid w:val="00DE389E"/>
    <w:rsid w:val="00DE4328"/>
    <w:rsid w:val="00DE44E0"/>
    <w:rsid w:val="00DE4F14"/>
    <w:rsid w:val="00DE5D7C"/>
    <w:rsid w:val="00DF01BA"/>
    <w:rsid w:val="00DF0F18"/>
    <w:rsid w:val="00DF130D"/>
    <w:rsid w:val="00DF1F08"/>
    <w:rsid w:val="00DF2656"/>
    <w:rsid w:val="00DF33A5"/>
    <w:rsid w:val="00DF3789"/>
    <w:rsid w:val="00DF4259"/>
    <w:rsid w:val="00DF4798"/>
    <w:rsid w:val="00DF59FA"/>
    <w:rsid w:val="00DF5B08"/>
    <w:rsid w:val="00DF5CE6"/>
    <w:rsid w:val="00DF60B8"/>
    <w:rsid w:val="00DF6F39"/>
    <w:rsid w:val="00DF789A"/>
    <w:rsid w:val="00DF7F41"/>
    <w:rsid w:val="00E006BC"/>
    <w:rsid w:val="00E00D6D"/>
    <w:rsid w:val="00E00E19"/>
    <w:rsid w:val="00E0105A"/>
    <w:rsid w:val="00E01EAB"/>
    <w:rsid w:val="00E02C41"/>
    <w:rsid w:val="00E02C44"/>
    <w:rsid w:val="00E03292"/>
    <w:rsid w:val="00E03731"/>
    <w:rsid w:val="00E03C37"/>
    <w:rsid w:val="00E03CF1"/>
    <w:rsid w:val="00E04226"/>
    <w:rsid w:val="00E0423C"/>
    <w:rsid w:val="00E0459C"/>
    <w:rsid w:val="00E05747"/>
    <w:rsid w:val="00E05BAF"/>
    <w:rsid w:val="00E076C0"/>
    <w:rsid w:val="00E10C3B"/>
    <w:rsid w:val="00E11DB3"/>
    <w:rsid w:val="00E129F9"/>
    <w:rsid w:val="00E12FAC"/>
    <w:rsid w:val="00E13163"/>
    <w:rsid w:val="00E13679"/>
    <w:rsid w:val="00E13BBB"/>
    <w:rsid w:val="00E13C10"/>
    <w:rsid w:val="00E1525E"/>
    <w:rsid w:val="00E15AFA"/>
    <w:rsid w:val="00E15F49"/>
    <w:rsid w:val="00E165EE"/>
    <w:rsid w:val="00E1671C"/>
    <w:rsid w:val="00E16D70"/>
    <w:rsid w:val="00E1736F"/>
    <w:rsid w:val="00E17C6B"/>
    <w:rsid w:val="00E20679"/>
    <w:rsid w:val="00E216AF"/>
    <w:rsid w:val="00E22355"/>
    <w:rsid w:val="00E22BE6"/>
    <w:rsid w:val="00E22C5A"/>
    <w:rsid w:val="00E23DEC"/>
    <w:rsid w:val="00E23F60"/>
    <w:rsid w:val="00E24787"/>
    <w:rsid w:val="00E251A6"/>
    <w:rsid w:val="00E25253"/>
    <w:rsid w:val="00E26024"/>
    <w:rsid w:val="00E261C3"/>
    <w:rsid w:val="00E2621F"/>
    <w:rsid w:val="00E26367"/>
    <w:rsid w:val="00E27475"/>
    <w:rsid w:val="00E27ACC"/>
    <w:rsid w:val="00E30467"/>
    <w:rsid w:val="00E31FC7"/>
    <w:rsid w:val="00E343CC"/>
    <w:rsid w:val="00E35319"/>
    <w:rsid w:val="00E353C2"/>
    <w:rsid w:val="00E368A4"/>
    <w:rsid w:val="00E36931"/>
    <w:rsid w:val="00E36BD5"/>
    <w:rsid w:val="00E408BD"/>
    <w:rsid w:val="00E40AAB"/>
    <w:rsid w:val="00E40E5A"/>
    <w:rsid w:val="00E41058"/>
    <w:rsid w:val="00E418E7"/>
    <w:rsid w:val="00E41DB0"/>
    <w:rsid w:val="00E41F3E"/>
    <w:rsid w:val="00E42070"/>
    <w:rsid w:val="00E42A81"/>
    <w:rsid w:val="00E42C58"/>
    <w:rsid w:val="00E44748"/>
    <w:rsid w:val="00E4489E"/>
    <w:rsid w:val="00E45222"/>
    <w:rsid w:val="00E45842"/>
    <w:rsid w:val="00E45B56"/>
    <w:rsid w:val="00E45FE3"/>
    <w:rsid w:val="00E46084"/>
    <w:rsid w:val="00E461ED"/>
    <w:rsid w:val="00E46A64"/>
    <w:rsid w:val="00E46F37"/>
    <w:rsid w:val="00E471CA"/>
    <w:rsid w:val="00E472A7"/>
    <w:rsid w:val="00E4745E"/>
    <w:rsid w:val="00E50D4F"/>
    <w:rsid w:val="00E50F91"/>
    <w:rsid w:val="00E51261"/>
    <w:rsid w:val="00E523DF"/>
    <w:rsid w:val="00E5249B"/>
    <w:rsid w:val="00E53493"/>
    <w:rsid w:val="00E53581"/>
    <w:rsid w:val="00E53F9F"/>
    <w:rsid w:val="00E541FE"/>
    <w:rsid w:val="00E542B4"/>
    <w:rsid w:val="00E564B2"/>
    <w:rsid w:val="00E56723"/>
    <w:rsid w:val="00E56881"/>
    <w:rsid w:val="00E56C41"/>
    <w:rsid w:val="00E5751D"/>
    <w:rsid w:val="00E6214A"/>
    <w:rsid w:val="00E624B0"/>
    <w:rsid w:val="00E63AF0"/>
    <w:rsid w:val="00E63B34"/>
    <w:rsid w:val="00E63E45"/>
    <w:rsid w:val="00E64192"/>
    <w:rsid w:val="00E64546"/>
    <w:rsid w:val="00E64B2E"/>
    <w:rsid w:val="00E655EE"/>
    <w:rsid w:val="00E657B7"/>
    <w:rsid w:val="00E66ADD"/>
    <w:rsid w:val="00E66C9E"/>
    <w:rsid w:val="00E6752D"/>
    <w:rsid w:val="00E67913"/>
    <w:rsid w:val="00E72B89"/>
    <w:rsid w:val="00E734CD"/>
    <w:rsid w:val="00E73CBE"/>
    <w:rsid w:val="00E7449A"/>
    <w:rsid w:val="00E74AF4"/>
    <w:rsid w:val="00E76DF3"/>
    <w:rsid w:val="00E76F11"/>
    <w:rsid w:val="00E80320"/>
    <w:rsid w:val="00E80369"/>
    <w:rsid w:val="00E809D1"/>
    <w:rsid w:val="00E80B15"/>
    <w:rsid w:val="00E80BB0"/>
    <w:rsid w:val="00E82F21"/>
    <w:rsid w:val="00E82FB2"/>
    <w:rsid w:val="00E830B4"/>
    <w:rsid w:val="00E831C9"/>
    <w:rsid w:val="00E83264"/>
    <w:rsid w:val="00E83F47"/>
    <w:rsid w:val="00E84030"/>
    <w:rsid w:val="00E8446C"/>
    <w:rsid w:val="00E84896"/>
    <w:rsid w:val="00E85A80"/>
    <w:rsid w:val="00E85BC1"/>
    <w:rsid w:val="00E8693B"/>
    <w:rsid w:val="00E86F7A"/>
    <w:rsid w:val="00E87416"/>
    <w:rsid w:val="00E87539"/>
    <w:rsid w:val="00E87AFD"/>
    <w:rsid w:val="00E90466"/>
    <w:rsid w:val="00E917FB"/>
    <w:rsid w:val="00E9241B"/>
    <w:rsid w:val="00E92449"/>
    <w:rsid w:val="00E92A6B"/>
    <w:rsid w:val="00E93338"/>
    <w:rsid w:val="00E93728"/>
    <w:rsid w:val="00E958AE"/>
    <w:rsid w:val="00E95A34"/>
    <w:rsid w:val="00E97239"/>
    <w:rsid w:val="00E9755E"/>
    <w:rsid w:val="00E97867"/>
    <w:rsid w:val="00E97AA8"/>
    <w:rsid w:val="00EA01FA"/>
    <w:rsid w:val="00EA058A"/>
    <w:rsid w:val="00EA0D4B"/>
    <w:rsid w:val="00EA1044"/>
    <w:rsid w:val="00EA1503"/>
    <w:rsid w:val="00EA20F4"/>
    <w:rsid w:val="00EA2151"/>
    <w:rsid w:val="00EA2A95"/>
    <w:rsid w:val="00EA2C35"/>
    <w:rsid w:val="00EA3CBC"/>
    <w:rsid w:val="00EA3DFF"/>
    <w:rsid w:val="00EA4DF3"/>
    <w:rsid w:val="00EA5121"/>
    <w:rsid w:val="00EA5971"/>
    <w:rsid w:val="00EA5FA8"/>
    <w:rsid w:val="00EA6CAF"/>
    <w:rsid w:val="00EA6CB2"/>
    <w:rsid w:val="00EA6D49"/>
    <w:rsid w:val="00EA6F4F"/>
    <w:rsid w:val="00EA732E"/>
    <w:rsid w:val="00EB0960"/>
    <w:rsid w:val="00EB0F1B"/>
    <w:rsid w:val="00EB1011"/>
    <w:rsid w:val="00EB13F0"/>
    <w:rsid w:val="00EB1F16"/>
    <w:rsid w:val="00EB29A0"/>
    <w:rsid w:val="00EB2D62"/>
    <w:rsid w:val="00EB369A"/>
    <w:rsid w:val="00EB3C8D"/>
    <w:rsid w:val="00EB4338"/>
    <w:rsid w:val="00EB47EF"/>
    <w:rsid w:val="00EB4872"/>
    <w:rsid w:val="00EB56C0"/>
    <w:rsid w:val="00EB5E44"/>
    <w:rsid w:val="00EB7833"/>
    <w:rsid w:val="00EB7FB7"/>
    <w:rsid w:val="00EC021B"/>
    <w:rsid w:val="00EC1B51"/>
    <w:rsid w:val="00EC1CB8"/>
    <w:rsid w:val="00EC1DC1"/>
    <w:rsid w:val="00EC1F0C"/>
    <w:rsid w:val="00EC3403"/>
    <w:rsid w:val="00EC3C13"/>
    <w:rsid w:val="00EC452B"/>
    <w:rsid w:val="00EC5242"/>
    <w:rsid w:val="00EC5564"/>
    <w:rsid w:val="00EC559F"/>
    <w:rsid w:val="00EC6012"/>
    <w:rsid w:val="00EC613B"/>
    <w:rsid w:val="00EC6398"/>
    <w:rsid w:val="00EC6655"/>
    <w:rsid w:val="00EC70A8"/>
    <w:rsid w:val="00EC70CF"/>
    <w:rsid w:val="00EC7DBF"/>
    <w:rsid w:val="00ED0AA5"/>
    <w:rsid w:val="00ED0CEA"/>
    <w:rsid w:val="00ED1256"/>
    <w:rsid w:val="00ED1EB7"/>
    <w:rsid w:val="00ED21BF"/>
    <w:rsid w:val="00ED2E2F"/>
    <w:rsid w:val="00ED366A"/>
    <w:rsid w:val="00ED36FC"/>
    <w:rsid w:val="00ED4735"/>
    <w:rsid w:val="00ED4AB2"/>
    <w:rsid w:val="00ED574C"/>
    <w:rsid w:val="00ED6392"/>
    <w:rsid w:val="00ED686F"/>
    <w:rsid w:val="00ED71FF"/>
    <w:rsid w:val="00ED797F"/>
    <w:rsid w:val="00ED7A35"/>
    <w:rsid w:val="00ED7A9B"/>
    <w:rsid w:val="00ED7ACB"/>
    <w:rsid w:val="00EE0353"/>
    <w:rsid w:val="00EE0888"/>
    <w:rsid w:val="00EE0B5D"/>
    <w:rsid w:val="00EE0BAB"/>
    <w:rsid w:val="00EE0ED7"/>
    <w:rsid w:val="00EE0F33"/>
    <w:rsid w:val="00EE1121"/>
    <w:rsid w:val="00EE2000"/>
    <w:rsid w:val="00EE2340"/>
    <w:rsid w:val="00EE27D4"/>
    <w:rsid w:val="00EE2AD3"/>
    <w:rsid w:val="00EE2C21"/>
    <w:rsid w:val="00EE36C9"/>
    <w:rsid w:val="00EE3711"/>
    <w:rsid w:val="00EE459E"/>
    <w:rsid w:val="00EE4AF8"/>
    <w:rsid w:val="00EE5927"/>
    <w:rsid w:val="00EE5CFF"/>
    <w:rsid w:val="00EE5FCE"/>
    <w:rsid w:val="00EE6F14"/>
    <w:rsid w:val="00EE7691"/>
    <w:rsid w:val="00EE77DD"/>
    <w:rsid w:val="00EE7C86"/>
    <w:rsid w:val="00EF01B4"/>
    <w:rsid w:val="00EF05BC"/>
    <w:rsid w:val="00EF089F"/>
    <w:rsid w:val="00EF0A30"/>
    <w:rsid w:val="00EF2883"/>
    <w:rsid w:val="00EF2981"/>
    <w:rsid w:val="00EF3D45"/>
    <w:rsid w:val="00EF4350"/>
    <w:rsid w:val="00EF46E4"/>
    <w:rsid w:val="00EF4F60"/>
    <w:rsid w:val="00EF5249"/>
    <w:rsid w:val="00EF52D0"/>
    <w:rsid w:val="00EF5446"/>
    <w:rsid w:val="00EF5BBC"/>
    <w:rsid w:val="00EF7B55"/>
    <w:rsid w:val="00EF7BE9"/>
    <w:rsid w:val="00EF7C96"/>
    <w:rsid w:val="00F00CCE"/>
    <w:rsid w:val="00F013F6"/>
    <w:rsid w:val="00F022E0"/>
    <w:rsid w:val="00F02A2F"/>
    <w:rsid w:val="00F036A4"/>
    <w:rsid w:val="00F03AB2"/>
    <w:rsid w:val="00F04D15"/>
    <w:rsid w:val="00F06E7C"/>
    <w:rsid w:val="00F0705E"/>
    <w:rsid w:val="00F0717E"/>
    <w:rsid w:val="00F0726F"/>
    <w:rsid w:val="00F079B2"/>
    <w:rsid w:val="00F07AFD"/>
    <w:rsid w:val="00F12551"/>
    <w:rsid w:val="00F12D46"/>
    <w:rsid w:val="00F132B5"/>
    <w:rsid w:val="00F13557"/>
    <w:rsid w:val="00F1443F"/>
    <w:rsid w:val="00F14697"/>
    <w:rsid w:val="00F14EC2"/>
    <w:rsid w:val="00F15434"/>
    <w:rsid w:val="00F15E67"/>
    <w:rsid w:val="00F15F71"/>
    <w:rsid w:val="00F16344"/>
    <w:rsid w:val="00F178BB"/>
    <w:rsid w:val="00F2009A"/>
    <w:rsid w:val="00F20535"/>
    <w:rsid w:val="00F2142A"/>
    <w:rsid w:val="00F2166C"/>
    <w:rsid w:val="00F21EC9"/>
    <w:rsid w:val="00F21F4A"/>
    <w:rsid w:val="00F2207B"/>
    <w:rsid w:val="00F22EF4"/>
    <w:rsid w:val="00F23548"/>
    <w:rsid w:val="00F2397B"/>
    <w:rsid w:val="00F23E82"/>
    <w:rsid w:val="00F24470"/>
    <w:rsid w:val="00F2456A"/>
    <w:rsid w:val="00F247B3"/>
    <w:rsid w:val="00F24F86"/>
    <w:rsid w:val="00F25405"/>
    <w:rsid w:val="00F25789"/>
    <w:rsid w:val="00F2774A"/>
    <w:rsid w:val="00F277D2"/>
    <w:rsid w:val="00F27A2E"/>
    <w:rsid w:val="00F30658"/>
    <w:rsid w:val="00F30867"/>
    <w:rsid w:val="00F30C5F"/>
    <w:rsid w:val="00F31513"/>
    <w:rsid w:val="00F31B26"/>
    <w:rsid w:val="00F32363"/>
    <w:rsid w:val="00F323EC"/>
    <w:rsid w:val="00F32778"/>
    <w:rsid w:val="00F32B7D"/>
    <w:rsid w:val="00F33913"/>
    <w:rsid w:val="00F35493"/>
    <w:rsid w:val="00F35757"/>
    <w:rsid w:val="00F35D16"/>
    <w:rsid w:val="00F35F0E"/>
    <w:rsid w:val="00F36845"/>
    <w:rsid w:val="00F3726F"/>
    <w:rsid w:val="00F3795A"/>
    <w:rsid w:val="00F37B2A"/>
    <w:rsid w:val="00F4085D"/>
    <w:rsid w:val="00F40900"/>
    <w:rsid w:val="00F40AE5"/>
    <w:rsid w:val="00F410CA"/>
    <w:rsid w:val="00F41747"/>
    <w:rsid w:val="00F41B7F"/>
    <w:rsid w:val="00F42027"/>
    <w:rsid w:val="00F4275A"/>
    <w:rsid w:val="00F43453"/>
    <w:rsid w:val="00F434AB"/>
    <w:rsid w:val="00F44BB5"/>
    <w:rsid w:val="00F4563A"/>
    <w:rsid w:val="00F47816"/>
    <w:rsid w:val="00F505F5"/>
    <w:rsid w:val="00F50612"/>
    <w:rsid w:val="00F51503"/>
    <w:rsid w:val="00F51887"/>
    <w:rsid w:val="00F52085"/>
    <w:rsid w:val="00F52653"/>
    <w:rsid w:val="00F533D3"/>
    <w:rsid w:val="00F5411F"/>
    <w:rsid w:val="00F54D2A"/>
    <w:rsid w:val="00F54D58"/>
    <w:rsid w:val="00F55B6D"/>
    <w:rsid w:val="00F56771"/>
    <w:rsid w:val="00F56936"/>
    <w:rsid w:val="00F56CFB"/>
    <w:rsid w:val="00F571D8"/>
    <w:rsid w:val="00F57A52"/>
    <w:rsid w:val="00F6008C"/>
    <w:rsid w:val="00F601E1"/>
    <w:rsid w:val="00F602E1"/>
    <w:rsid w:val="00F60813"/>
    <w:rsid w:val="00F6188A"/>
    <w:rsid w:val="00F61C9B"/>
    <w:rsid w:val="00F62556"/>
    <w:rsid w:val="00F62D39"/>
    <w:rsid w:val="00F6312B"/>
    <w:rsid w:val="00F636CD"/>
    <w:rsid w:val="00F63D46"/>
    <w:rsid w:val="00F6455C"/>
    <w:rsid w:val="00F64A0C"/>
    <w:rsid w:val="00F64BB4"/>
    <w:rsid w:val="00F65407"/>
    <w:rsid w:val="00F6573B"/>
    <w:rsid w:val="00F657B0"/>
    <w:rsid w:val="00F66078"/>
    <w:rsid w:val="00F66226"/>
    <w:rsid w:val="00F66988"/>
    <w:rsid w:val="00F670C7"/>
    <w:rsid w:val="00F67940"/>
    <w:rsid w:val="00F7149A"/>
    <w:rsid w:val="00F71639"/>
    <w:rsid w:val="00F72727"/>
    <w:rsid w:val="00F732CA"/>
    <w:rsid w:val="00F740F0"/>
    <w:rsid w:val="00F7446B"/>
    <w:rsid w:val="00F74951"/>
    <w:rsid w:val="00F753F8"/>
    <w:rsid w:val="00F7609C"/>
    <w:rsid w:val="00F77401"/>
    <w:rsid w:val="00F7799C"/>
    <w:rsid w:val="00F77CB0"/>
    <w:rsid w:val="00F8130F"/>
    <w:rsid w:val="00F81752"/>
    <w:rsid w:val="00F82427"/>
    <w:rsid w:val="00F830B0"/>
    <w:rsid w:val="00F830D3"/>
    <w:rsid w:val="00F83E1A"/>
    <w:rsid w:val="00F84F3B"/>
    <w:rsid w:val="00F85484"/>
    <w:rsid w:val="00F85ACA"/>
    <w:rsid w:val="00F85D48"/>
    <w:rsid w:val="00F85FE0"/>
    <w:rsid w:val="00F87676"/>
    <w:rsid w:val="00F87B63"/>
    <w:rsid w:val="00F900F2"/>
    <w:rsid w:val="00F90A08"/>
    <w:rsid w:val="00F90E8F"/>
    <w:rsid w:val="00F91048"/>
    <w:rsid w:val="00F911BB"/>
    <w:rsid w:val="00F9129C"/>
    <w:rsid w:val="00F91EE0"/>
    <w:rsid w:val="00F91F6F"/>
    <w:rsid w:val="00F92CC9"/>
    <w:rsid w:val="00F92EBD"/>
    <w:rsid w:val="00F93579"/>
    <w:rsid w:val="00F95054"/>
    <w:rsid w:val="00F9541F"/>
    <w:rsid w:val="00F95B5F"/>
    <w:rsid w:val="00F95F1C"/>
    <w:rsid w:val="00F966EA"/>
    <w:rsid w:val="00F96DBE"/>
    <w:rsid w:val="00F97AFA"/>
    <w:rsid w:val="00FA10D6"/>
    <w:rsid w:val="00FA11DD"/>
    <w:rsid w:val="00FA2068"/>
    <w:rsid w:val="00FA3145"/>
    <w:rsid w:val="00FA33FD"/>
    <w:rsid w:val="00FA38C9"/>
    <w:rsid w:val="00FA42CC"/>
    <w:rsid w:val="00FA448F"/>
    <w:rsid w:val="00FA4718"/>
    <w:rsid w:val="00FA4D82"/>
    <w:rsid w:val="00FA4FB0"/>
    <w:rsid w:val="00FA5D83"/>
    <w:rsid w:val="00FA5F94"/>
    <w:rsid w:val="00FA6181"/>
    <w:rsid w:val="00FA6F2B"/>
    <w:rsid w:val="00FA72DD"/>
    <w:rsid w:val="00FA758C"/>
    <w:rsid w:val="00FA75FE"/>
    <w:rsid w:val="00FA7FF6"/>
    <w:rsid w:val="00FB08FD"/>
    <w:rsid w:val="00FB1811"/>
    <w:rsid w:val="00FB18C4"/>
    <w:rsid w:val="00FB198C"/>
    <w:rsid w:val="00FB1C8D"/>
    <w:rsid w:val="00FB1F79"/>
    <w:rsid w:val="00FB2147"/>
    <w:rsid w:val="00FB2172"/>
    <w:rsid w:val="00FB248B"/>
    <w:rsid w:val="00FB2507"/>
    <w:rsid w:val="00FB2D07"/>
    <w:rsid w:val="00FB311A"/>
    <w:rsid w:val="00FB3493"/>
    <w:rsid w:val="00FB4151"/>
    <w:rsid w:val="00FB4A19"/>
    <w:rsid w:val="00FB54B9"/>
    <w:rsid w:val="00FB572E"/>
    <w:rsid w:val="00FB68B9"/>
    <w:rsid w:val="00FB6C61"/>
    <w:rsid w:val="00FB708D"/>
    <w:rsid w:val="00FB73D1"/>
    <w:rsid w:val="00FB7568"/>
    <w:rsid w:val="00FB7741"/>
    <w:rsid w:val="00FB7BE0"/>
    <w:rsid w:val="00FC0740"/>
    <w:rsid w:val="00FC0C00"/>
    <w:rsid w:val="00FC120B"/>
    <w:rsid w:val="00FC1484"/>
    <w:rsid w:val="00FC164F"/>
    <w:rsid w:val="00FC1F18"/>
    <w:rsid w:val="00FC2317"/>
    <w:rsid w:val="00FC2AA4"/>
    <w:rsid w:val="00FC2C26"/>
    <w:rsid w:val="00FC3252"/>
    <w:rsid w:val="00FC38B0"/>
    <w:rsid w:val="00FC3FEB"/>
    <w:rsid w:val="00FC59D3"/>
    <w:rsid w:val="00FC6422"/>
    <w:rsid w:val="00FC64C9"/>
    <w:rsid w:val="00FC6506"/>
    <w:rsid w:val="00FC6992"/>
    <w:rsid w:val="00FC6EE7"/>
    <w:rsid w:val="00FC78EF"/>
    <w:rsid w:val="00FC7C6F"/>
    <w:rsid w:val="00FC7CCD"/>
    <w:rsid w:val="00FD028D"/>
    <w:rsid w:val="00FD04CA"/>
    <w:rsid w:val="00FD0CCC"/>
    <w:rsid w:val="00FD0F5B"/>
    <w:rsid w:val="00FD21B3"/>
    <w:rsid w:val="00FD2BD2"/>
    <w:rsid w:val="00FD30A3"/>
    <w:rsid w:val="00FD3268"/>
    <w:rsid w:val="00FD3ABC"/>
    <w:rsid w:val="00FD3B41"/>
    <w:rsid w:val="00FD4435"/>
    <w:rsid w:val="00FD49D0"/>
    <w:rsid w:val="00FD4ACC"/>
    <w:rsid w:val="00FD59C8"/>
    <w:rsid w:val="00FD5D39"/>
    <w:rsid w:val="00FD6034"/>
    <w:rsid w:val="00FD6A82"/>
    <w:rsid w:val="00FD719F"/>
    <w:rsid w:val="00FE006D"/>
    <w:rsid w:val="00FE024F"/>
    <w:rsid w:val="00FE0365"/>
    <w:rsid w:val="00FE03E0"/>
    <w:rsid w:val="00FE0F97"/>
    <w:rsid w:val="00FE1114"/>
    <w:rsid w:val="00FE15A1"/>
    <w:rsid w:val="00FE1B95"/>
    <w:rsid w:val="00FE1DCB"/>
    <w:rsid w:val="00FE2356"/>
    <w:rsid w:val="00FE318D"/>
    <w:rsid w:val="00FE34B0"/>
    <w:rsid w:val="00FE362C"/>
    <w:rsid w:val="00FE3F67"/>
    <w:rsid w:val="00FE435E"/>
    <w:rsid w:val="00FE537F"/>
    <w:rsid w:val="00FE5B1E"/>
    <w:rsid w:val="00FE5C04"/>
    <w:rsid w:val="00FE6131"/>
    <w:rsid w:val="00FE6239"/>
    <w:rsid w:val="00FE66EA"/>
    <w:rsid w:val="00FE6F0E"/>
    <w:rsid w:val="00FE75A1"/>
    <w:rsid w:val="00FE79C0"/>
    <w:rsid w:val="00FE7E92"/>
    <w:rsid w:val="00FE7FE8"/>
    <w:rsid w:val="00FF0035"/>
    <w:rsid w:val="00FF0092"/>
    <w:rsid w:val="00FF0492"/>
    <w:rsid w:val="00FF0D7C"/>
    <w:rsid w:val="00FF0EB3"/>
    <w:rsid w:val="00FF1983"/>
    <w:rsid w:val="00FF1CD6"/>
    <w:rsid w:val="00FF2A73"/>
    <w:rsid w:val="00FF2D79"/>
    <w:rsid w:val="00FF2E57"/>
    <w:rsid w:val="00FF316F"/>
    <w:rsid w:val="00FF32E3"/>
    <w:rsid w:val="00FF3396"/>
    <w:rsid w:val="00FF391B"/>
    <w:rsid w:val="00FF39AD"/>
    <w:rsid w:val="00FF3D70"/>
    <w:rsid w:val="00FF41F4"/>
    <w:rsid w:val="00FF4F22"/>
    <w:rsid w:val="00FF510C"/>
    <w:rsid w:val="00FF5AE8"/>
    <w:rsid w:val="00FF6307"/>
    <w:rsid w:val="00FF66FC"/>
    <w:rsid w:val="00FF6A43"/>
    <w:rsid w:val="00FF70EE"/>
    <w:rsid w:val="00FF7B1F"/>
    <w:rsid w:val="00FF7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374CC"/>
    <w:rPr>
      <w:sz w:val="24"/>
      <w:szCs w:val="24"/>
      <w:lang w:val="uk-UA" w:eastAsia="uk-UA"/>
    </w:rPr>
  </w:style>
  <w:style w:type="paragraph" w:styleId="1">
    <w:name w:val="heading 1"/>
    <w:basedOn w:val="a"/>
    <w:next w:val="a"/>
    <w:link w:val="10"/>
    <w:uiPriority w:val="99"/>
    <w:qFormat/>
    <w:rsid w:val="002308F5"/>
    <w:pPr>
      <w:keepNext/>
      <w:outlineLvl w:val="0"/>
    </w:pPr>
    <w:rPr>
      <w:rFonts w:ascii="Cambria" w:hAnsi="Cambria"/>
      <w:b/>
      <w:kern w:val="32"/>
      <w:sz w:val="32"/>
      <w:szCs w:val="20"/>
    </w:rPr>
  </w:style>
  <w:style w:type="paragraph" w:styleId="2">
    <w:name w:val="heading 2"/>
    <w:basedOn w:val="a"/>
    <w:next w:val="a"/>
    <w:link w:val="20"/>
    <w:uiPriority w:val="99"/>
    <w:qFormat/>
    <w:rsid w:val="00C032A3"/>
    <w:pPr>
      <w:keepNext/>
      <w:spacing w:before="240" w:after="60"/>
      <w:outlineLvl w:val="1"/>
    </w:pPr>
    <w:rPr>
      <w:rFonts w:ascii="Cambria" w:hAnsi="Cambria"/>
      <w:b/>
      <w:i/>
      <w:sz w:val="28"/>
      <w:szCs w:val="20"/>
    </w:rPr>
  </w:style>
  <w:style w:type="paragraph" w:styleId="4">
    <w:name w:val="heading 4"/>
    <w:basedOn w:val="a"/>
    <w:next w:val="a"/>
    <w:link w:val="40"/>
    <w:uiPriority w:val="99"/>
    <w:qFormat/>
    <w:rsid w:val="00397194"/>
    <w:pPr>
      <w:keepNext/>
      <w:spacing w:before="240" w:after="60"/>
      <w:outlineLvl w:val="3"/>
    </w:pPr>
    <w:rPr>
      <w:rFonts w:ascii="Calibri" w:hAnsi="Calibri"/>
      <w:b/>
      <w:sz w:val="28"/>
      <w:szCs w:val="20"/>
    </w:rPr>
  </w:style>
  <w:style w:type="paragraph" w:styleId="7">
    <w:name w:val="heading 7"/>
    <w:basedOn w:val="a"/>
    <w:next w:val="a"/>
    <w:link w:val="70"/>
    <w:uiPriority w:val="99"/>
    <w:qFormat/>
    <w:rsid w:val="00DA18F9"/>
    <w:pPr>
      <w:spacing w:before="240" w:after="60"/>
      <w:outlineLvl w:val="6"/>
    </w:pPr>
    <w:rPr>
      <w:rFonts w:ascii="Calibri" w:hAnsi="Calibri"/>
      <w:szCs w:val="20"/>
    </w:rPr>
  </w:style>
  <w:style w:type="paragraph" w:styleId="9">
    <w:name w:val="heading 9"/>
    <w:basedOn w:val="a"/>
    <w:next w:val="a"/>
    <w:link w:val="90"/>
    <w:uiPriority w:val="99"/>
    <w:qFormat/>
    <w:rsid w:val="00C032A3"/>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05400"/>
    <w:rPr>
      <w:rFonts w:ascii="Cambria" w:hAnsi="Cambria"/>
      <w:b/>
      <w:kern w:val="32"/>
      <w:sz w:val="32"/>
      <w:lang w:val="uk-UA" w:eastAsia="uk-UA"/>
    </w:rPr>
  </w:style>
  <w:style w:type="character" w:customStyle="1" w:styleId="20">
    <w:name w:val="Заголовок 2 Знак"/>
    <w:link w:val="2"/>
    <w:uiPriority w:val="99"/>
    <w:semiHidden/>
    <w:locked/>
    <w:rsid w:val="00305400"/>
    <w:rPr>
      <w:rFonts w:ascii="Cambria" w:hAnsi="Cambria"/>
      <w:b/>
      <w:i/>
      <w:sz w:val="28"/>
      <w:lang w:val="uk-UA" w:eastAsia="uk-UA"/>
    </w:rPr>
  </w:style>
  <w:style w:type="character" w:customStyle="1" w:styleId="40">
    <w:name w:val="Заголовок 4 Знак"/>
    <w:link w:val="4"/>
    <w:uiPriority w:val="99"/>
    <w:semiHidden/>
    <w:locked/>
    <w:rsid w:val="00305400"/>
    <w:rPr>
      <w:rFonts w:ascii="Calibri" w:hAnsi="Calibri"/>
      <w:b/>
      <w:sz w:val="28"/>
      <w:lang w:val="uk-UA" w:eastAsia="uk-UA"/>
    </w:rPr>
  </w:style>
  <w:style w:type="character" w:customStyle="1" w:styleId="70">
    <w:name w:val="Заголовок 7 Знак"/>
    <w:link w:val="7"/>
    <w:uiPriority w:val="99"/>
    <w:semiHidden/>
    <w:locked/>
    <w:rsid w:val="00305400"/>
    <w:rPr>
      <w:rFonts w:ascii="Calibri" w:hAnsi="Calibri"/>
      <w:sz w:val="24"/>
      <w:lang w:val="uk-UA" w:eastAsia="uk-UA"/>
    </w:rPr>
  </w:style>
  <w:style w:type="character" w:customStyle="1" w:styleId="90">
    <w:name w:val="Заголовок 9 Знак"/>
    <w:link w:val="9"/>
    <w:uiPriority w:val="99"/>
    <w:semiHidden/>
    <w:locked/>
    <w:rsid w:val="00305400"/>
    <w:rPr>
      <w:rFonts w:ascii="Cambria" w:hAnsi="Cambria"/>
      <w:lang w:val="uk-UA" w:eastAsia="uk-UA"/>
    </w:rPr>
  </w:style>
  <w:style w:type="paragraph" w:styleId="a3">
    <w:name w:val="Body Text"/>
    <w:basedOn w:val="a"/>
    <w:link w:val="a4"/>
    <w:uiPriority w:val="99"/>
    <w:rsid w:val="002308F5"/>
    <w:rPr>
      <w:szCs w:val="20"/>
    </w:rPr>
  </w:style>
  <w:style w:type="character" w:customStyle="1" w:styleId="a4">
    <w:name w:val="Основной текст Знак"/>
    <w:link w:val="a3"/>
    <w:uiPriority w:val="99"/>
    <w:semiHidden/>
    <w:locked/>
    <w:rsid w:val="00305400"/>
    <w:rPr>
      <w:sz w:val="24"/>
      <w:lang w:val="uk-UA" w:eastAsia="uk-UA"/>
    </w:rPr>
  </w:style>
  <w:style w:type="paragraph" w:styleId="a5">
    <w:name w:val="Body Text Indent"/>
    <w:aliases w:val="Основной текст с отступом Знак1,Основной текст с отступом Знак Знак"/>
    <w:basedOn w:val="a"/>
    <w:link w:val="a6"/>
    <w:uiPriority w:val="99"/>
    <w:rsid w:val="002308F5"/>
    <w:pPr>
      <w:spacing w:after="120" w:line="480" w:lineRule="auto"/>
    </w:pPr>
    <w:rPr>
      <w:szCs w:val="20"/>
      <w:lang w:val="ru-RU" w:eastAsia="ru-RU"/>
    </w:rPr>
  </w:style>
  <w:style w:type="character" w:customStyle="1" w:styleId="a6">
    <w:name w:val="Основной текст с отступом Знак"/>
    <w:aliases w:val="Основной текст с отступом Знак1 Знак,Основной текст с отступом Знак Знак Знак"/>
    <w:link w:val="a5"/>
    <w:uiPriority w:val="99"/>
    <w:locked/>
    <w:rsid w:val="00C032A3"/>
    <w:rPr>
      <w:sz w:val="24"/>
      <w:lang w:val="ru-RU" w:eastAsia="ru-RU"/>
    </w:rPr>
  </w:style>
  <w:style w:type="paragraph" w:styleId="21">
    <w:name w:val="Body Text Indent 2"/>
    <w:aliases w:val="Знак Знак"/>
    <w:basedOn w:val="a"/>
    <w:link w:val="22"/>
    <w:uiPriority w:val="99"/>
    <w:rsid w:val="002308F5"/>
    <w:pPr>
      <w:spacing w:after="120" w:line="480" w:lineRule="auto"/>
      <w:ind w:left="283"/>
    </w:pPr>
    <w:rPr>
      <w:szCs w:val="20"/>
    </w:rPr>
  </w:style>
  <w:style w:type="character" w:customStyle="1" w:styleId="22">
    <w:name w:val="Основной текст с отступом 2 Знак"/>
    <w:aliases w:val="Знак Знак Знак1"/>
    <w:link w:val="21"/>
    <w:uiPriority w:val="99"/>
    <w:locked/>
    <w:rsid w:val="00305400"/>
    <w:rPr>
      <w:sz w:val="24"/>
      <w:lang w:val="uk-UA" w:eastAsia="uk-UA"/>
    </w:rPr>
  </w:style>
  <w:style w:type="paragraph" w:styleId="a7">
    <w:name w:val="Plain Text"/>
    <w:basedOn w:val="a"/>
    <w:link w:val="a8"/>
    <w:uiPriority w:val="99"/>
    <w:rsid w:val="002308F5"/>
    <w:rPr>
      <w:rFonts w:ascii="Courier New" w:hAnsi="Courier New"/>
      <w:sz w:val="20"/>
      <w:szCs w:val="20"/>
    </w:rPr>
  </w:style>
  <w:style w:type="character" w:customStyle="1" w:styleId="a8">
    <w:name w:val="Текст Знак"/>
    <w:link w:val="a7"/>
    <w:uiPriority w:val="99"/>
    <w:semiHidden/>
    <w:locked/>
    <w:rsid w:val="00305400"/>
    <w:rPr>
      <w:rFonts w:ascii="Courier New" w:hAnsi="Courier New"/>
      <w:sz w:val="20"/>
      <w:lang w:val="uk-UA" w:eastAsia="uk-UA"/>
    </w:rPr>
  </w:style>
  <w:style w:type="paragraph" w:styleId="a9">
    <w:name w:val="header"/>
    <w:basedOn w:val="a"/>
    <w:link w:val="aa"/>
    <w:uiPriority w:val="99"/>
    <w:rsid w:val="00DC4DB6"/>
    <w:pPr>
      <w:tabs>
        <w:tab w:val="center" w:pos="4153"/>
        <w:tab w:val="right" w:pos="8306"/>
      </w:tabs>
    </w:pPr>
    <w:rPr>
      <w:szCs w:val="20"/>
    </w:rPr>
  </w:style>
  <w:style w:type="character" w:customStyle="1" w:styleId="aa">
    <w:name w:val="Верхний колонтитул Знак"/>
    <w:link w:val="a9"/>
    <w:uiPriority w:val="99"/>
    <w:semiHidden/>
    <w:locked/>
    <w:rsid w:val="00305400"/>
    <w:rPr>
      <w:sz w:val="24"/>
      <w:lang w:val="uk-UA" w:eastAsia="uk-UA"/>
    </w:rPr>
  </w:style>
  <w:style w:type="paragraph" w:customStyle="1" w:styleId="11">
    <w:name w:val="Основной текст с отступом1"/>
    <w:basedOn w:val="a"/>
    <w:uiPriority w:val="99"/>
    <w:rsid w:val="00397194"/>
    <w:pPr>
      <w:spacing w:after="120"/>
      <w:ind w:left="283"/>
    </w:pPr>
  </w:style>
  <w:style w:type="paragraph" w:styleId="3">
    <w:name w:val="Body Text 3"/>
    <w:basedOn w:val="a"/>
    <w:link w:val="30"/>
    <w:uiPriority w:val="99"/>
    <w:rsid w:val="00397194"/>
    <w:pPr>
      <w:spacing w:after="120"/>
    </w:pPr>
    <w:rPr>
      <w:sz w:val="16"/>
      <w:szCs w:val="20"/>
    </w:rPr>
  </w:style>
  <w:style w:type="character" w:customStyle="1" w:styleId="30">
    <w:name w:val="Основной текст 3 Знак"/>
    <w:link w:val="3"/>
    <w:uiPriority w:val="99"/>
    <w:semiHidden/>
    <w:locked/>
    <w:rsid w:val="00305400"/>
    <w:rPr>
      <w:sz w:val="16"/>
      <w:lang w:val="uk-UA" w:eastAsia="uk-UA"/>
    </w:rPr>
  </w:style>
  <w:style w:type="paragraph" w:styleId="ab">
    <w:name w:val="Block Text"/>
    <w:basedOn w:val="a"/>
    <w:uiPriority w:val="99"/>
    <w:rsid w:val="00397194"/>
    <w:pPr>
      <w:tabs>
        <w:tab w:val="left" w:pos="0"/>
      </w:tabs>
      <w:ind w:left="-284" w:right="-241" w:firstLine="568"/>
      <w:jc w:val="both"/>
    </w:pPr>
    <w:rPr>
      <w:sz w:val="28"/>
      <w:szCs w:val="28"/>
      <w:lang w:eastAsia="ru-RU"/>
    </w:rPr>
  </w:style>
  <w:style w:type="paragraph" w:customStyle="1" w:styleId="23">
    <w:name w:val="Стиль2"/>
    <w:basedOn w:val="a3"/>
    <w:uiPriority w:val="99"/>
    <w:rsid w:val="00397194"/>
    <w:pPr>
      <w:jc w:val="both"/>
    </w:pPr>
  </w:style>
  <w:style w:type="paragraph" w:customStyle="1" w:styleId="ac">
    <w:name w:val="Основной текст с отступом.Подпись к рис."/>
    <w:basedOn w:val="a"/>
    <w:uiPriority w:val="99"/>
    <w:rsid w:val="00397194"/>
    <w:pPr>
      <w:ind w:firstLine="851"/>
      <w:jc w:val="both"/>
    </w:pPr>
    <w:rPr>
      <w:sz w:val="28"/>
      <w:szCs w:val="28"/>
      <w:lang w:eastAsia="ru-RU"/>
    </w:rPr>
  </w:style>
  <w:style w:type="paragraph" w:styleId="ad">
    <w:name w:val="Title"/>
    <w:basedOn w:val="a"/>
    <w:link w:val="ae"/>
    <w:uiPriority w:val="99"/>
    <w:qFormat/>
    <w:rsid w:val="00397194"/>
    <w:pPr>
      <w:ind w:firstLine="851"/>
      <w:jc w:val="center"/>
    </w:pPr>
    <w:rPr>
      <w:rFonts w:ascii="Cambria" w:hAnsi="Cambria"/>
      <w:b/>
      <w:kern w:val="28"/>
      <w:sz w:val="32"/>
      <w:szCs w:val="20"/>
    </w:rPr>
  </w:style>
  <w:style w:type="character" w:customStyle="1" w:styleId="ae">
    <w:name w:val="Название Знак"/>
    <w:link w:val="ad"/>
    <w:uiPriority w:val="99"/>
    <w:locked/>
    <w:rsid w:val="00305400"/>
    <w:rPr>
      <w:rFonts w:ascii="Cambria" w:hAnsi="Cambria"/>
      <w:b/>
      <w:kern w:val="28"/>
      <w:sz w:val="32"/>
      <w:lang w:val="uk-UA" w:eastAsia="uk-UA"/>
    </w:rPr>
  </w:style>
  <w:style w:type="paragraph" w:styleId="31">
    <w:name w:val="Body Text Indent 3"/>
    <w:basedOn w:val="a"/>
    <w:link w:val="32"/>
    <w:uiPriority w:val="99"/>
    <w:rsid w:val="00C032A3"/>
    <w:pPr>
      <w:ind w:left="-240" w:firstLine="1080"/>
      <w:jc w:val="both"/>
    </w:pPr>
    <w:rPr>
      <w:sz w:val="16"/>
      <w:szCs w:val="20"/>
    </w:rPr>
  </w:style>
  <w:style w:type="character" w:customStyle="1" w:styleId="32">
    <w:name w:val="Основной текст с отступом 3 Знак"/>
    <w:link w:val="31"/>
    <w:uiPriority w:val="99"/>
    <w:semiHidden/>
    <w:locked/>
    <w:rsid w:val="00305400"/>
    <w:rPr>
      <w:sz w:val="16"/>
      <w:lang w:val="uk-UA" w:eastAsia="uk-UA"/>
    </w:rPr>
  </w:style>
  <w:style w:type="paragraph" w:customStyle="1" w:styleId="110">
    <w:name w:val="Знак Знак Знак Знак Знак Знак Знак Знак Знак1 Знак Знак Знак1 Знак Знак Знак Знак Знак Знак"/>
    <w:basedOn w:val="a"/>
    <w:uiPriority w:val="99"/>
    <w:rsid w:val="001262DD"/>
    <w:rPr>
      <w:rFonts w:ascii="Verdana" w:hAnsi="Verdana" w:cs="Verdana"/>
      <w:sz w:val="20"/>
      <w:szCs w:val="20"/>
      <w:lang w:val="en-US" w:eastAsia="en-US"/>
    </w:rPr>
  </w:style>
  <w:style w:type="paragraph" w:styleId="af">
    <w:name w:val="List Paragraph"/>
    <w:basedOn w:val="a"/>
    <w:uiPriority w:val="99"/>
    <w:qFormat/>
    <w:rsid w:val="006D564A"/>
    <w:pPr>
      <w:ind w:left="720"/>
    </w:pPr>
    <w:rPr>
      <w:lang w:val="ru-RU" w:eastAsia="ru-RU"/>
    </w:rPr>
  </w:style>
  <w:style w:type="character" w:customStyle="1" w:styleId="FontStyle11">
    <w:name w:val="Font Style11"/>
    <w:uiPriority w:val="99"/>
    <w:rsid w:val="00C1535D"/>
    <w:rPr>
      <w:rFonts w:ascii="Times New Roman" w:hAnsi="Times New Roman"/>
      <w:b/>
      <w:sz w:val="26"/>
    </w:rPr>
  </w:style>
  <w:style w:type="paragraph" w:customStyle="1" w:styleId="Style3">
    <w:name w:val="Style3"/>
    <w:basedOn w:val="a"/>
    <w:uiPriority w:val="99"/>
    <w:rsid w:val="00C1535D"/>
    <w:pPr>
      <w:widowControl w:val="0"/>
      <w:autoSpaceDE w:val="0"/>
      <w:autoSpaceDN w:val="0"/>
      <w:adjustRightInd w:val="0"/>
      <w:spacing w:line="322" w:lineRule="exact"/>
      <w:ind w:firstLine="749"/>
      <w:jc w:val="both"/>
    </w:pPr>
    <w:rPr>
      <w:sz w:val="28"/>
      <w:szCs w:val="28"/>
      <w:lang w:val="ru-RU" w:eastAsia="ru-RU"/>
    </w:rPr>
  </w:style>
  <w:style w:type="paragraph" w:styleId="af0">
    <w:name w:val="No Spacing"/>
    <w:uiPriority w:val="99"/>
    <w:qFormat/>
    <w:rsid w:val="00C1535D"/>
    <w:rPr>
      <w:rFonts w:ascii="Calibri" w:hAnsi="Calibri" w:cs="Calibri"/>
      <w:sz w:val="22"/>
      <w:szCs w:val="22"/>
      <w:lang w:eastAsia="en-US"/>
    </w:rPr>
  </w:style>
  <w:style w:type="character" w:customStyle="1" w:styleId="FontStyle13">
    <w:name w:val="Font Style13"/>
    <w:uiPriority w:val="99"/>
    <w:rsid w:val="00C1535D"/>
    <w:rPr>
      <w:rFonts w:ascii="Times New Roman" w:hAnsi="Times New Roman"/>
      <w:sz w:val="26"/>
    </w:rPr>
  </w:style>
  <w:style w:type="character" w:styleId="af1">
    <w:name w:val="page number"/>
    <w:uiPriority w:val="99"/>
    <w:rsid w:val="00C1535D"/>
    <w:rPr>
      <w:rFonts w:cs="Times New Roman"/>
    </w:rPr>
  </w:style>
  <w:style w:type="paragraph" w:styleId="af2">
    <w:name w:val="footer"/>
    <w:basedOn w:val="a"/>
    <w:link w:val="af3"/>
    <w:uiPriority w:val="99"/>
    <w:rsid w:val="00457F9C"/>
    <w:pPr>
      <w:tabs>
        <w:tab w:val="center" w:pos="4677"/>
        <w:tab w:val="right" w:pos="9355"/>
      </w:tabs>
    </w:pPr>
    <w:rPr>
      <w:szCs w:val="20"/>
    </w:rPr>
  </w:style>
  <w:style w:type="character" w:customStyle="1" w:styleId="af3">
    <w:name w:val="Нижний колонтитул Знак"/>
    <w:link w:val="af2"/>
    <w:uiPriority w:val="99"/>
    <w:semiHidden/>
    <w:locked/>
    <w:rsid w:val="00305400"/>
    <w:rPr>
      <w:sz w:val="24"/>
      <w:lang w:val="uk-UA" w:eastAsia="uk-UA"/>
    </w:rPr>
  </w:style>
  <w:style w:type="paragraph" w:customStyle="1" w:styleId="af4">
    <w:name w:val="Знак Знак Знак"/>
    <w:basedOn w:val="a"/>
    <w:uiPriority w:val="99"/>
    <w:rsid w:val="00BA605F"/>
    <w:rPr>
      <w:rFonts w:ascii="Verdana" w:hAnsi="Verdana" w:cs="Verdana"/>
      <w:sz w:val="20"/>
      <w:szCs w:val="20"/>
      <w:lang w:val="en-US" w:eastAsia="en-US"/>
    </w:rPr>
  </w:style>
  <w:style w:type="paragraph" w:styleId="af5">
    <w:name w:val="Normal (Web)"/>
    <w:aliases w:val="Обычный (Web)"/>
    <w:basedOn w:val="a"/>
    <w:uiPriority w:val="99"/>
    <w:rsid w:val="0071325C"/>
    <w:pPr>
      <w:spacing w:before="100" w:beforeAutospacing="1" w:after="100" w:afterAutospacing="1"/>
    </w:pPr>
    <w:rPr>
      <w:lang w:val="ru-RU" w:eastAsia="ru-RU"/>
    </w:rPr>
  </w:style>
  <w:style w:type="character" w:customStyle="1" w:styleId="apple-converted-space">
    <w:name w:val="apple-converted-space"/>
    <w:uiPriority w:val="99"/>
    <w:rsid w:val="0071325C"/>
  </w:style>
  <w:style w:type="paragraph" w:customStyle="1" w:styleId="12">
    <w:name w:val="Без интервала1"/>
    <w:uiPriority w:val="99"/>
    <w:rsid w:val="0071325C"/>
    <w:rPr>
      <w:rFonts w:ascii="Calibri" w:hAnsi="Calibri" w:cs="Calibri"/>
      <w:sz w:val="22"/>
      <w:szCs w:val="22"/>
      <w:lang w:eastAsia="en-US"/>
    </w:rPr>
  </w:style>
  <w:style w:type="character" w:customStyle="1" w:styleId="FontStyle15">
    <w:name w:val="Font Style15"/>
    <w:uiPriority w:val="99"/>
    <w:rsid w:val="0071325C"/>
    <w:rPr>
      <w:rFonts w:ascii="Times New Roman" w:hAnsi="Times New Roman"/>
      <w:sz w:val="22"/>
    </w:rPr>
  </w:style>
  <w:style w:type="paragraph" w:customStyle="1" w:styleId="af6">
    <w:name w:val="Знак Знак Знак Знак Знак Знак Знак Знак Знак"/>
    <w:basedOn w:val="a"/>
    <w:uiPriority w:val="99"/>
    <w:rsid w:val="005560CF"/>
    <w:rPr>
      <w:rFonts w:ascii="Verdana" w:hAnsi="Verdana" w:cs="Verdana"/>
      <w:sz w:val="20"/>
      <w:szCs w:val="20"/>
      <w:lang w:val="en-US" w:eastAsia="en-US"/>
    </w:rPr>
  </w:style>
  <w:style w:type="paragraph" w:customStyle="1" w:styleId="af7">
    <w:name w:val="Знак Знак Знак Знак Знак Знак Знак Знак"/>
    <w:basedOn w:val="a"/>
    <w:uiPriority w:val="99"/>
    <w:rsid w:val="00997C81"/>
    <w:rPr>
      <w:rFonts w:ascii="Verdana" w:hAnsi="Verdana" w:cs="Verdana"/>
      <w:sz w:val="20"/>
      <w:szCs w:val="20"/>
      <w:lang w:val="en-US" w:eastAsia="en-US"/>
    </w:rPr>
  </w:style>
  <w:style w:type="paragraph" w:customStyle="1" w:styleId="13">
    <w:name w:val="Знак Знак Знак Знак Знак Знак Знак Знак Знак1 Знак Знак Знак"/>
    <w:basedOn w:val="a"/>
    <w:uiPriority w:val="99"/>
    <w:rsid w:val="00334684"/>
    <w:rPr>
      <w:rFonts w:ascii="Verdana" w:hAnsi="Verdana" w:cs="Verdana"/>
      <w:sz w:val="20"/>
      <w:szCs w:val="20"/>
      <w:lang w:val="en-US" w:eastAsia="en-US"/>
    </w:rPr>
  </w:style>
  <w:style w:type="paragraph" w:customStyle="1" w:styleId="14">
    <w:name w:val="Абзац списка1"/>
    <w:basedOn w:val="a"/>
    <w:uiPriority w:val="99"/>
    <w:rsid w:val="00DA18F9"/>
    <w:pPr>
      <w:spacing w:after="200" w:line="276" w:lineRule="auto"/>
      <w:ind w:left="720"/>
    </w:pPr>
    <w:rPr>
      <w:rFonts w:ascii="Calibri" w:hAnsi="Calibri" w:cs="Calibri"/>
      <w:sz w:val="22"/>
      <w:szCs w:val="22"/>
      <w:lang w:val="ru-RU" w:eastAsia="en-US"/>
    </w:rPr>
  </w:style>
  <w:style w:type="paragraph" w:styleId="af8">
    <w:name w:val="Subtitle"/>
    <w:basedOn w:val="a"/>
    <w:link w:val="af9"/>
    <w:uiPriority w:val="99"/>
    <w:qFormat/>
    <w:rsid w:val="00DA18F9"/>
    <w:pPr>
      <w:spacing w:after="60"/>
      <w:jc w:val="center"/>
      <w:outlineLvl w:val="1"/>
    </w:pPr>
    <w:rPr>
      <w:rFonts w:ascii="Cambria" w:hAnsi="Cambria"/>
      <w:szCs w:val="20"/>
    </w:rPr>
  </w:style>
  <w:style w:type="character" w:customStyle="1" w:styleId="af9">
    <w:name w:val="Подзаголовок Знак"/>
    <w:link w:val="af8"/>
    <w:uiPriority w:val="99"/>
    <w:locked/>
    <w:rsid w:val="00305400"/>
    <w:rPr>
      <w:rFonts w:ascii="Cambria" w:hAnsi="Cambria"/>
      <w:sz w:val="24"/>
      <w:lang w:val="uk-UA" w:eastAsia="uk-UA"/>
    </w:rPr>
  </w:style>
  <w:style w:type="paragraph" w:customStyle="1" w:styleId="6">
    <w:name w:val="Основний текст (6)"/>
    <w:basedOn w:val="a"/>
    <w:uiPriority w:val="99"/>
    <w:rsid w:val="00DA18F9"/>
    <w:pPr>
      <w:shd w:val="clear" w:color="000000" w:fill="FFFFFF"/>
      <w:suppressAutoHyphens/>
      <w:spacing w:before="300" w:line="182" w:lineRule="exact"/>
      <w:ind w:firstLine="480"/>
    </w:pPr>
    <w:rPr>
      <w:color w:val="000000"/>
      <w:spacing w:val="4"/>
      <w:sz w:val="14"/>
      <w:szCs w:val="14"/>
      <w:lang w:val="en-US" w:eastAsia="ar-SA"/>
    </w:rPr>
  </w:style>
  <w:style w:type="paragraph" w:customStyle="1" w:styleId="310">
    <w:name w:val="Основной текст с отступом 31"/>
    <w:basedOn w:val="a"/>
    <w:uiPriority w:val="99"/>
    <w:rsid w:val="00DA18F9"/>
    <w:pPr>
      <w:suppressAutoHyphens/>
      <w:ind w:firstLine="900"/>
      <w:jc w:val="both"/>
    </w:pPr>
    <w:rPr>
      <w:color w:val="000000"/>
      <w:sz w:val="28"/>
      <w:szCs w:val="28"/>
      <w:lang w:eastAsia="ar-SA"/>
    </w:rPr>
  </w:style>
  <w:style w:type="paragraph" w:customStyle="1" w:styleId="15">
    <w:name w:val="Знак Знак Знак Знак Знак Знак Знак Знак Знак1"/>
    <w:basedOn w:val="a"/>
    <w:uiPriority w:val="99"/>
    <w:rsid w:val="007E75C0"/>
    <w:rPr>
      <w:rFonts w:ascii="Verdana" w:hAnsi="Verdana" w:cs="Verdana"/>
      <w:sz w:val="20"/>
      <w:szCs w:val="20"/>
      <w:lang w:val="en-US" w:eastAsia="en-US"/>
    </w:rPr>
  </w:style>
  <w:style w:type="paragraph" w:customStyle="1" w:styleId="afa">
    <w:name w:val="Знак Знак Знак Знак Знак Знак Знак"/>
    <w:basedOn w:val="a"/>
    <w:uiPriority w:val="99"/>
    <w:rsid w:val="00C9125B"/>
    <w:rPr>
      <w:rFonts w:ascii="Verdana" w:hAnsi="Verdana" w:cs="Verdana"/>
      <w:sz w:val="20"/>
      <w:szCs w:val="20"/>
      <w:lang w:val="en-US" w:eastAsia="en-US"/>
    </w:rPr>
  </w:style>
  <w:style w:type="character" w:styleId="afb">
    <w:name w:val="Strong"/>
    <w:uiPriority w:val="99"/>
    <w:qFormat/>
    <w:rsid w:val="000C5BB5"/>
    <w:rPr>
      <w:rFonts w:cs="Times New Roman"/>
      <w:b/>
    </w:rPr>
  </w:style>
  <w:style w:type="character" w:customStyle="1" w:styleId="FontStyle14">
    <w:name w:val="Font Style14"/>
    <w:uiPriority w:val="99"/>
    <w:rsid w:val="0031719E"/>
    <w:rPr>
      <w:rFonts w:ascii="Times New Roman" w:hAnsi="Times New Roman"/>
      <w:sz w:val="22"/>
    </w:rPr>
  </w:style>
  <w:style w:type="paragraph" w:customStyle="1" w:styleId="111">
    <w:name w:val="Знак Знак Знак Знак Знак Знак Знак Знак Знак1 Знак Знак Знак1 Знак Знак Знак Знак Знак Знак Знак Знак Знак"/>
    <w:basedOn w:val="a"/>
    <w:uiPriority w:val="99"/>
    <w:rsid w:val="00AB43F6"/>
    <w:rPr>
      <w:rFonts w:ascii="Verdana" w:hAnsi="Verdana" w:cs="Verdana"/>
      <w:sz w:val="20"/>
      <w:szCs w:val="20"/>
      <w:lang w:val="en-US" w:eastAsia="en-US"/>
    </w:rPr>
  </w:style>
  <w:style w:type="table" w:styleId="afc">
    <w:name w:val="Table Grid"/>
    <w:basedOn w:val="a1"/>
    <w:uiPriority w:val="99"/>
    <w:rsid w:val="00754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Balloon Text"/>
    <w:basedOn w:val="a"/>
    <w:link w:val="afe"/>
    <w:uiPriority w:val="99"/>
    <w:semiHidden/>
    <w:rsid w:val="00DA0DBA"/>
    <w:rPr>
      <w:rFonts w:ascii="Tahoma" w:hAnsi="Tahoma"/>
      <w:sz w:val="16"/>
      <w:szCs w:val="20"/>
    </w:rPr>
  </w:style>
  <w:style w:type="character" w:customStyle="1" w:styleId="afe">
    <w:name w:val="Текст выноски Знак"/>
    <w:link w:val="afd"/>
    <w:uiPriority w:val="99"/>
    <w:locked/>
    <w:rsid w:val="00DA0DBA"/>
    <w:rPr>
      <w:rFonts w:ascii="Tahoma" w:hAnsi="Tahoma"/>
      <w:sz w:val="16"/>
      <w:lang w:val="uk-UA" w:eastAsia="uk-UA"/>
    </w:rPr>
  </w:style>
  <w:style w:type="paragraph" w:customStyle="1" w:styleId="aff">
    <w:name w:val="Знак"/>
    <w:basedOn w:val="a"/>
    <w:uiPriority w:val="99"/>
    <w:rsid w:val="00EC1CB8"/>
    <w:rPr>
      <w:rFonts w:ascii="Verdana" w:hAnsi="Verdana" w:cs="Verdana"/>
      <w:sz w:val="20"/>
      <w:szCs w:val="20"/>
      <w:lang w:val="en-US" w:eastAsia="en-US"/>
    </w:rPr>
  </w:style>
  <w:style w:type="character" w:styleId="aff0">
    <w:name w:val="Hyperlink"/>
    <w:uiPriority w:val="99"/>
    <w:rsid w:val="00EC1CB8"/>
    <w:rPr>
      <w:rFonts w:cs="Times New Roman"/>
      <w:color w:val="0000FF"/>
      <w:u w:val="single"/>
    </w:rPr>
  </w:style>
  <w:style w:type="paragraph" w:customStyle="1" w:styleId="ListParagraph1">
    <w:name w:val="List Paragraph1"/>
    <w:basedOn w:val="a"/>
    <w:uiPriority w:val="99"/>
    <w:rsid w:val="00FD0CCC"/>
    <w:pPr>
      <w:ind w:left="720"/>
    </w:pPr>
    <w:rPr>
      <w:lang w:val="ru-RU" w:eastAsia="ru-RU"/>
    </w:rPr>
  </w:style>
  <w:style w:type="paragraph" w:customStyle="1" w:styleId="aff1">
    <w:name w:val="Стиль"/>
    <w:uiPriority w:val="99"/>
    <w:rsid w:val="00957AC3"/>
    <w:pPr>
      <w:widowControl w:val="0"/>
      <w:autoSpaceDE w:val="0"/>
      <w:autoSpaceDN w:val="0"/>
      <w:adjustRightInd w:val="0"/>
    </w:pPr>
    <w:rPr>
      <w:rFonts w:ascii="Arial" w:hAnsi="Arial" w:cs="Arial"/>
      <w:sz w:val="24"/>
      <w:szCs w:val="24"/>
      <w:lang w:val="uk-UA" w:eastAsia="uk-UA"/>
    </w:rPr>
  </w:style>
  <w:style w:type="paragraph" w:customStyle="1" w:styleId="16">
    <w:name w:val="Знак1"/>
    <w:basedOn w:val="a"/>
    <w:uiPriority w:val="99"/>
    <w:rsid w:val="00D2461E"/>
    <w:rPr>
      <w:rFonts w:ascii="Verdana" w:hAnsi="Verdana" w:cs="Verdana"/>
      <w:sz w:val="20"/>
      <w:szCs w:val="20"/>
      <w:lang w:val="en-US" w:eastAsia="en-US"/>
    </w:rPr>
  </w:style>
  <w:style w:type="character" w:customStyle="1" w:styleId="HTMLPreformattedChar">
    <w:name w:val="HTML Preformatted Char"/>
    <w:uiPriority w:val="99"/>
    <w:semiHidden/>
    <w:locked/>
    <w:rsid w:val="00AE4B0B"/>
    <w:rPr>
      <w:rFonts w:ascii="Courier New" w:hAnsi="Courier New"/>
      <w:lang w:val="ru-RU" w:eastAsia="ru-RU"/>
    </w:rPr>
  </w:style>
  <w:style w:type="paragraph" w:styleId="HTML">
    <w:name w:val="HTML Preformatted"/>
    <w:basedOn w:val="a"/>
    <w:link w:val="HTML0"/>
    <w:uiPriority w:val="99"/>
    <w:locked/>
    <w:rsid w:val="00AE4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locked/>
    <w:rsid w:val="00323F56"/>
    <w:rPr>
      <w:rFonts w:ascii="Courier New" w:hAnsi="Courier New"/>
      <w:sz w:val="20"/>
      <w:lang w:val="uk-UA" w:eastAsia="uk-UA"/>
    </w:rPr>
  </w:style>
  <w:style w:type="character" w:customStyle="1" w:styleId="rvts23">
    <w:name w:val="rvts23"/>
    <w:uiPriority w:val="99"/>
    <w:rsid w:val="00403AC9"/>
    <w:rPr>
      <w:rFonts w:ascii="Times New Roman" w:hAnsi="Times New Roman"/>
    </w:rPr>
  </w:style>
  <w:style w:type="character" w:customStyle="1" w:styleId="rvts0">
    <w:name w:val="rvts0"/>
    <w:uiPriority w:val="99"/>
    <w:rsid w:val="00832C09"/>
  </w:style>
  <w:style w:type="paragraph" w:customStyle="1" w:styleId="24">
    <w:name w:val="Знак2"/>
    <w:basedOn w:val="a"/>
    <w:uiPriority w:val="99"/>
    <w:rsid w:val="006E391B"/>
    <w:rPr>
      <w:rFonts w:ascii="Verdana" w:hAnsi="Verdana" w:cs="Verdana"/>
      <w:sz w:val="20"/>
      <w:szCs w:val="20"/>
      <w:lang w:val="en-US" w:eastAsia="en-US"/>
    </w:rPr>
  </w:style>
  <w:style w:type="paragraph" w:customStyle="1" w:styleId="33">
    <w:name w:val="Знак3"/>
    <w:basedOn w:val="a"/>
    <w:uiPriority w:val="99"/>
    <w:rsid w:val="00BC7CDA"/>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413990">
      <w:marLeft w:val="0"/>
      <w:marRight w:val="0"/>
      <w:marTop w:val="0"/>
      <w:marBottom w:val="0"/>
      <w:divBdr>
        <w:top w:val="none" w:sz="0" w:space="0" w:color="auto"/>
        <w:left w:val="none" w:sz="0" w:space="0" w:color="auto"/>
        <w:bottom w:val="none" w:sz="0" w:space="0" w:color="auto"/>
        <w:right w:val="none" w:sz="0" w:space="0" w:color="auto"/>
      </w:divBdr>
    </w:div>
    <w:div w:id="190413991">
      <w:marLeft w:val="0"/>
      <w:marRight w:val="0"/>
      <w:marTop w:val="0"/>
      <w:marBottom w:val="0"/>
      <w:divBdr>
        <w:top w:val="none" w:sz="0" w:space="0" w:color="auto"/>
        <w:left w:val="none" w:sz="0" w:space="0" w:color="auto"/>
        <w:bottom w:val="none" w:sz="0" w:space="0" w:color="auto"/>
        <w:right w:val="none" w:sz="0" w:space="0" w:color="auto"/>
      </w:divBdr>
    </w:div>
    <w:div w:id="190413992">
      <w:marLeft w:val="0"/>
      <w:marRight w:val="0"/>
      <w:marTop w:val="0"/>
      <w:marBottom w:val="0"/>
      <w:divBdr>
        <w:top w:val="none" w:sz="0" w:space="0" w:color="auto"/>
        <w:left w:val="none" w:sz="0" w:space="0" w:color="auto"/>
        <w:bottom w:val="none" w:sz="0" w:space="0" w:color="auto"/>
        <w:right w:val="none" w:sz="0" w:space="0" w:color="auto"/>
      </w:divBdr>
    </w:div>
    <w:div w:id="190413993">
      <w:marLeft w:val="0"/>
      <w:marRight w:val="0"/>
      <w:marTop w:val="0"/>
      <w:marBottom w:val="0"/>
      <w:divBdr>
        <w:top w:val="none" w:sz="0" w:space="0" w:color="auto"/>
        <w:left w:val="none" w:sz="0" w:space="0" w:color="auto"/>
        <w:bottom w:val="none" w:sz="0" w:space="0" w:color="auto"/>
        <w:right w:val="none" w:sz="0" w:space="0" w:color="auto"/>
      </w:divBdr>
    </w:div>
    <w:div w:id="190413994">
      <w:marLeft w:val="0"/>
      <w:marRight w:val="0"/>
      <w:marTop w:val="0"/>
      <w:marBottom w:val="0"/>
      <w:divBdr>
        <w:top w:val="none" w:sz="0" w:space="0" w:color="auto"/>
        <w:left w:val="none" w:sz="0" w:space="0" w:color="auto"/>
        <w:bottom w:val="none" w:sz="0" w:space="0" w:color="auto"/>
        <w:right w:val="none" w:sz="0" w:space="0" w:color="auto"/>
      </w:divBdr>
    </w:div>
    <w:div w:id="190413995">
      <w:marLeft w:val="0"/>
      <w:marRight w:val="0"/>
      <w:marTop w:val="0"/>
      <w:marBottom w:val="0"/>
      <w:divBdr>
        <w:top w:val="none" w:sz="0" w:space="0" w:color="auto"/>
        <w:left w:val="none" w:sz="0" w:space="0" w:color="auto"/>
        <w:bottom w:val="none" w:sz="0" w:space="0" w:color="auto"/>
        <w:right w:val="none" w:sz="0" w:space="0" w:color="auto"/>
      </w:divBdr>
    </w:div>
    <w:div w:id="190413996">
      <w:marLeft w:val="0"/>
      <w:marRight w:val="0"/>
      <w:marTop w:val="0"/>
      <w:marBottom w:val="0"/>
      <w:divBdr>
        <w:top w:val="none" w:sz="0" w:space="0" w:color="auto"/>
        <w:left w:val="none" w:sz="0" w:space="0" w:color="auto"/>
        <w:bottom w:val="none" w:sz="0" w:space="0" w:color="auto"/>
        <w:right w:val="none" w:sz="0" w:space="0" w:color="auto"/>
      </w:divBdr>
    </w:div>
    <w:div w:id="190413997">
      <w:marLeft w:val="0"/>
      <w:marRight w:val="0"/>
      <w:marTop w:val="0"/>
      <w:marBottom w:val="0"/>
      <w:divBdr>
        <w:top w:val="none" w:sz="0" w:space="0" w:color="auto"/>
        <w:left w:val="none" w:sz="0" w:space="0" w:color="auto"/>
        <w:bottom w:val="none" w:sz="0" w:space="0" w:color="auto"/>
        <w:right w:val="none" w:sz="0" w:space="0" w:color="auto"/>
      </w:divBdr>
    </w:div>
    <w:div w:id="190413998">
      <w:marLeft w:val="0"/>
      <w:marRight w:val="0"/>
      <w:marTop w:val="0"/>
      <w:marBottom w:val="0"/>
      <w:divBdr>
        <w:top w:val="none" w:sz="0" w:space="0" w:color="auto"/>
        <w:left w:val="none" w:sz="0" w:space="0" w:color="auto"/>
        <w:bottom w:val="none" w:sz="0" w:space="0" w:color="auto"/>
        <w:right w:val="none" w:sz="0" w:space="0" w:color="auto"/>
      </w:divBdr>
    </w:div>
    <w:div w:id="190413999">
      <w:marLeft w:val="0"/>
      <w:marRight w:val="0"/>
      <w:marTop w:val="0"/>
      <w:marBottom w:val="0"/>
      <w:divBdr>
        <w:top w:val="none" w:sz="0" w:space="0" w:color="auto"/>
        <w:left w:val="none" w:sz="0" w:space="0" w:color="auto"/>
        <w:bottom w:val="none" w:sz="0" w:space="0" w:color="auto"/>
        <w:right w:val="none" w:sz="0" w:space="0" w:color="auto"/>
      </w:divBdr>
    </w:div>
    <w:div w:id="190414000">
      <w:marLeft w:val="0"/>
      <w:marRight w:val="0"/>
      <w:marTop w:val="0"/>
      <w:marBottom w:val="0"/>
      <w:divBdr>
        <w:top w:val="none" w:sz="0" w:space="0" w:color="auto"/>
        <w:left w:val="none" w:sz="0" w:space="0" w:color="auto"/>
        <w:bottom w:val="none" w:sz="0" w:space="0" w:color="auto"/>
        <w:right w:val="none" w:sz="0" w:space="0" w:color="auto"/>
      </w:divBdr>
    </w:div>
    <w:div w:id="190414001">
      <w:marLeft w:val="0"/>
      <w:marRight w:val="0"/>
      <w:marTop w:val="0"/>
      <w:marBottom w:val="0"/>
      <w:divBdr>
        <w:top w:val="none" w:sz="0" w:space="0" w:color="auto"/>
        <w:left w:val="none" w:sz="0" w:space="0" w:color="auto"/>
        <w:bottom w:val="none" w:sz="0" w:space="0" w:color="auto"/>
        <w:right w:val="none" w:sz="0" w:space="0" w:color="auto"/>
      </w:divBdr>
    </w:div>
    <w:div w:id="190414002">
      <w:marLeft w:val="0"/>
      <w:marRight w:val="0"/>
      <w:marTop w:val="0"/>
      <w:marBottom w:val="0"/>
      <w:divBdr>
        <w:top w:val="none" w:sz="0" w:space="0" w:color="auto"/>
        <w:left w:val="none" w:sz="0" w:space="0" w:color="auto"/>
        <w:bottom w:val="none" w:sz="0" w:space="0" w:color="auto"/>
        <w:right w:val="none" w:sz="0" w:space="0" w:color="auto"/>
      </w:divBdr>
    </w:div>
    <w:div w:id="190414003">
      <w:marLeft w:val="0"/>
      <w:marRight w:val="0"/>
      <w:marTop w:val="0"/>
      <w:marBottom w:val="0"/>
      <w:divBdr>
        <w:top w:val="none" w:sz="0" w:space="0" w:color="auto"/>
        <w:left w:val="none" w:sz="0" w:space="0" w:color="auto"/>
        <w:bottom w:val="none" w:sz="0" w:space="0" w:color="auto"/>
        <w:right w:val="none" w:sz="0" w:space="0" w:color="auto"/>
      </w:divBdr>
    </w:div>
    <w:div w:id="190414004">
      <w:marLeft w:val="0"/>
      <w:marRight w:val="0"/>
      <w:marTop w:val="0"/>
      <w:marBottom w:val="0"/>
      <w:divBdr>
        <w:top w:val="none" w:sz="0" w:space="0" w:color="auto"/>
        <w:left w:val="none" w:sz="0" w:space="0" w:color="auto"/>
        <w:bottom w:val="none" w:sz="0" w:space="0" w:color="auto"/>
        <w:right w:val="none" w:sz="0" w:space="0" w:color="auto"/>
      </w:divBdr>
    </w:div>
    <w:div w:id="190414005">
      <w:marLeft w:val="0"/>
      <w:marRight w:val="0"/>
      <w:marTop w:val="0"/>
      <w:marBottom w:val="0"/>
      <w:divBdr>
        <w:top w:val="none" w:sz="0" w:space="0" w:color="auto"/>
        <w:left w:val="none" w:sz="0" w:space="0" w:color="auto"/>
        <w:bottom w:val="none" w:sz="0" w:space="0" w:color="auto"/>
        <w:right w:val="none" w:sz="0" w:space="0" w:color="auto"/>
      </w:divBdr>
    </w:div>
    <w:div w:id="190414006">
      <w:marLeft w:val="0"/>
      <w:marRight w:val="0"/>
      <w:marTop w:val="0"/>
      <w:marBottom w:val="0"/>
      <w:divBdr>
        <w:top w:val="none" w:sz="0" w:space="0" w:color="auto"/>
        <w:left w:val="none" w:sz="0" w:space="0" w:color="auto"/>
        <w:bottom w:val="none" w:sz="0" w:space="0" w:color="auto"/>
        <w:right w:val="none" w:sz="0" w:space="0" w:color="auto"/>
      </w:divBdr>
    </w:div>
    <w:div w:id="190414007">
      <w:marLeft w:val="0"/>
      <w:marRight w:val="0"/>
      <w:marTop w:val="0"/>
      <w:marBottom w:val="0"/>
      <w:divBdr>
        <w:top w:val="none" w:sz="0" w:space="0" w:color="auto"/>
        <w:left w:val="none" w:sz="0" w:space="0" w:color="auto"/>
        <w:bottom w:val="none" w:sz="0" w:space="0" w:color="auto"/>
        <w:right w:val="none" w:sz="0" w:space="0" w:color="auto"/>
      </w:divBdr>
    </w:div>
    <w:div w:id="190414008">
      <w:marLeft w:val="0"/>
      <w:marRight w:val="0"/>
      <w:marTop w:val="0"/>
      <w:marBottom w:val="0"/>
      <w:divBdr>
        <w:top w:val="none" w:sz="0" w:space="0" w:color="auto"/>
        <w:left w:val="none" w:sz="0" w:space="0" w:color="auto"/>
        <w:bottom w:val="none" w:sz="0" w:space="0" w:color="auto"/>
        <w:right w:val="none" w:sz="0" w:space="0" w:color="auto"/>
      </w:divBdr>
    </w:div>
    <w:div w:id="190414009">
      <w:marLeft w:val="0"/>
      <w:marRight w:val="0"/>
      <w:marTop w:val="0"/>
      <w:marBottom w:val="0"/>
      <w:divBdr>
        <w:top w:val="none" w:sz="0" w:space="0" w:color="auto"/>
        <w:left w:val="none" w:sz="0" w:space="0" w:color="auto"/>
        <w:bottom w:val="none" w:sz="0" w:space="0" w:color="auto"/>
        <w:right w:val="none" w:sz="0" w:space="0" w:color="auto"/>
      </w:divBdr>
    </w:div>
    <w:div w:id="190414010">
      <w:marLeft w:val="0"/>
      <w:marRight w:val="0"/>
      <w:marTop w:val="0"/>
      <w:marBottom w:val="0"/>
      <w:divBdr>
        <w:top w:val="none" w:sz="0" w:space="0" w:color="auto"/>
        <w:left w:val="none" w:sz="0" w:space="0" w:color="auto"/>
        <w:bottom w:val="none" w:sz="0" w:space="0" w:color="auto"/>
        <w:right w:val="none" w:sz="0" w:space="0" w:color="auto"/>
      </w:divBdr>
    </w:div>
    <w:div w:id="190414011">
      <w:marLeft w:val="0"/>
      <w:marRight w:val="0"/>
      <w:marTop w:val="0"/>
      <w:marBottom w:val="0"/>
      <w:divBdr>
        <w:top w:val="none" w:sz="0" w:space="0" w:color="auto"/>
        <w:left w:val="none" w:sz="0" w:space="0" w:color="auto"/>
        <w:bottom w:val="none" w:sz="0" w:space="0" w:color="auto"/>
        <w:right w:val="none" w:sz="0" w:space="0" w:color="auto"/>
      </w:divBdr>
    </w:div>
    <w:div w:id="190414012">
      <w:marLeft w:val="0"/>
      <w:marRight w:val="0"/>
      <w:marTop w:val="0"/>
      <w:marBottom w:val="0"/>
      <w:divBdr>
        <w:top w:val="none" w:sz="0" w:space="0" w:color="auto"/>
        <w:left w:val="none" w:sz="0" w:space="0" w:color="auto"/>
        <w:bottom w:val="none" w:sz="0" w:space="0" w:color="auto"/>
        <w:right w:val="none" w:sz="0" w:space="0" w:color="auto"/>
      </w:divBdr>
    </w:div>
    <w:div w:id="190414013">
      <w:marLeft w:val="0"/>
      <w:marRight w:val="0"/>
      <w:marTop w:val="0"/>
      <w:marBottom w:val="0"/>
      <w:divBdr>
        <w:top w:val="none" w:sz="0" w:space="0" w:color="auto"/>
        <w:left w:val="none" w:sz="0" w:space="0" w:color="auto"/>
        <w:bottom w:val="none" w:sz="0" w:space="0" w:color="auto"/>
        <w:right w:val="none" w:sz="0" w:space="0" w:color="auto"/>
      </w:divBdr>
    </w:div>
    <w:div w:id="190414014">
      <w:marLeft w:val="0"/>
      <w:marRight w:val="0"/>
      <w:marTop w:val="0"/>
      <w:marBottom w:val="0"/>
      <w:divBdr>
        <w:top w:val="none" w:sz="0" w:space="0" w:color="auto"/>
        <w:left w:val="none" w:sz="0" w:space="0" w:color="auto"/>
        <w:bottom w:val="none" w:sz="0" w:space="0" w:color="auto"/>
        <w:right w:val="none" w:sz="0" w:space="0" w:color="auto"/>
      </w:divBdr>
    </w:div>
    <w:div w:id="190414015">
      <w:marLeft w:val="0"/>
      <w:marRight w:val="0"/>
      <w:marTop w:val="0"/>
      <w:marBottom w:val="0"/>
      <w:divBdr>
        <w:top w:val="none" w:sz="0" w:space="0" w:color="auto"/>
        <w:left w:val="none" w:sz="0" w:space="0" w:color="auto"/>
        <w:bottom w:val="none" w:sz="0" w:space="0" w:color="auto"/>
        <w:right w:val="none" w:sz="0" w:space="0" w:color="auto"/>
      </w:divBdr>
    </w:div>
    <w:div w:id="190414016">
      <w:marLeft w:val="0"/>
      <w:marRight w:val="0"/>
      <w:marTop w:val="0"/>
      <w:marBottom w:val="0"/>
      <w:divBdr>
        <w:top w:val="none" w:sz="0" w:space="0" w:color="auto"/>
        <w:left w:val="none" w:sz="0" w:space="0" w:color="auto"/>
        <w:bottom w:val="none" w:sz="0" w:space="0" w:color="auto"/>
        <w:right w:val="none" w:sz="0" w:space="0" w:color="auto"/>
      </w:divBdr>
    </w:div>
    <w:div w:id="190414017">
      <w:marLeft w:val="0"/>
      <w:marRight w:val="0"/>
      <w:marTop w:val="0"/>
      <w:marBottom w:val="0"/>
      <w:divBdr>
        <w:top w:val="none" w:sz="0" w:space="0" w:color="auto"/>
        <w:left w:val="none" w:sz="0" w:space="0" w:color="auto"/>
        <w:bottom w:val="none" w:sz="0" w:space="0" w:color="auto"/>
        <w:right w:val="none" w:sz="0" w:space="0" w:color="auto"/>
      </w:divBdr>
    </w:div>
    <w:div w:id="190414018">
      <w:marLeft w:val="0"/>
      <w:marRight w:val="0"/>
      <w:marTop w:val="0"/>
      <w:marBottom w:val="0"/>
      <w:divBdr>
        <w:top w:val="none" w:sz="0" w:space="0" w:color="auto"/>
        <w:left w:val="none" w:sz="0" w:space="0" w:color="auto"/>
        <w:bottom w:val="none" w:sz="0" w:space="0" w:color="auto"/>
        <w:right w:val="none" w:sz="0" w:space="0" w:color="auto"/>
      </w:divBdr>
    </w:div>
    <w:div w:id="190414019">
      <w:marLeft w:val="0"/>
      <w:marRight w:val="0"/>
      <w:marTop w:val="0"/>
      <w:marBottom w:val="0"/>
      <w:divBdr>
        <w:top w:val="none" w:sz="0" w:space="0" w:color="auto"/>
        <w:left w:val="none" w:sz="0" w:space="0" w:color="auto"/>
        <w:bottom w:val="none" w:sz="0" w:space="0" w:color="auto"/>
        <w:right w:val="none" w:sz="0" w:space="0" w:color="auto"/>
      </w:divBdr>
    </w:div>
    <w:div w:id="190414020">
      <w:marLeft w:val="0"/>
      <w:marRight w:val="0"/>
      <w:marTop w:val="0"/>
      <w:marBottom w:val="0"/>
      <w:divBdr>
        <w:top w:val="none" w:sz="0" w:space="0" w:color="auto"/>
        <w:left w:val="none" w:sz="0" w:space="0" w:color="auto"/>
        <w:bottom w:val="none" w:sz="0" w:space="0" w:color="auto"/>
        <w:right w:val="none" w:sz="0" w:space="0" w:color="auto"/>
      </w:divBdr>
    </w:div>
    <w:div w:id="190414021">
      <w:marLeft w:val="0"/>
      <w:marRight w:val="0"/>
      <w:marTop w:val="0"/>
      <w:marBottom w:val="0"/>
      <w:divBdr>
        <w:top w:val="none" w:sz="0" w:space="0" w:color="auto"/>
        <w:left w:val="none" w:sz="0" w:space="0" w:color="auto"/>
        <w:bottom w:val="none" w:sz="0" w:space="0" w:color="auto"/>
        <w:right w:val="none" w:sz="0" w:space="0" w:color="auto"/>
      </w:divBdr>
    </w:div>
    <w:div w:id="190414022">
      <w:marLeft w:val="0"/>
      <w:marRight w:val="0"/>
      <w:marTop w:val="0"/>
      <w:marBottom w:val="0"/>
      <w:divBdr>
        <w:top w:val="none" w:sz="0" w:space="0" w:color="auto"/>
        <w:left w:val="none" w:sz="0" w:space="0" w:color="auto"/>
        <w:bottom w:val="none" w:sz="0" w:space="0" w:color="auto"/>
        <w:right w:val="none" w:sz="0" w:space="0" w:color="auto"/>
      </w:divBdr>
    </w:div>
    <w:div w:id="190414023">
      <w:marLeft w:val="0"/>
      <w:marRight w:val="0"/>
      <w:marTop w:val="0"/>
      <w:marBottom w:val="0"/>
      <w:divBdr>
        <w:top w:val="none" w:sz="0" w:space="0" w:color="auto"/>
        <w:left w:val="none" w:sz="0" w:space="0" w:color="auto"/>
        <w:bottom w:val="none" w:sz="0" w:space="0" w:color="auto"/>
        <w:right w:val="none" w:sz="0" w:space="0" w:color="auto"/>
      </w:divBdr>
    </w:div>
    <w:div w:id="190414024">
      <w:marLeft w:val="0"/>
      <w:marRight w:val="0"/>
      <w:marTop w:val="0"/>
      <w:marBottom w:val="0"/>
      <w:divBdr>
        <w:top w:val="none" w:sz="0" w:space="0" w:color="auto"/>
        <w:left w:val="none" w:sz="0" w:space="0" w:color="auto"/>
        <w:bottom w:val="none" w:sz="0" w:space="0" w:color="auto"/>
        <w:right w:val="none" w:sz="0" w:space="0" w:color="auto"/>
      </w:divBdr>
    </w:div>
    <w:div w:id="190414025">
      <w:marLeft w:val="0"/>
      <w:marRight w:val="0"/>
      <w:marTop w:val="0"/>
      <w:marBottom w:val="0"/>
      <w:divBdr>
        <w:top w:val="none" w:sz="0" w:space="0" w:color="auto"/>
        <w:left w:val="none" w:sz="0" w:space="0" w:color="auto"/>
        <w:bottom w:val="none" w:sz="0" w:space="0" w:color="auto"/>
        <w:right w:val="none" w:sz="0" w:space="0" w:color="auto"/>
      </w:divBdr>
    </w:div>
    <w:div w:id="1904140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FF31B-6269-4A00-A5C5-4470B84F4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5203</TotalTime>
  <Pages>18</Pages>
  <Words>7354</Words>
  <Characters>41921</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1117</cp:revision>
  <cp:lastPrinted>2021-01-12T06:48:00Z</cp:lastPrinted>
  <dcterms:created xsi:type="dcterms:W3CDTF">2019-01-29T05:59:00Z</dcterms:created>
  <dcterms:modified xsi:type="dcterms:W3CDTF">2021-02-19T06:56:00Z</dcterms:modified>
</cp:coreProperties>
</file>